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B7BAF" w14:textId="77777777" w:rsidR="003A7955" w:rsidRDefault="001509EA">
      <w:pPr>
        <w:spacing w:after="200"/>
        <w:jc w:val="center"/>
      </w:pPr>
      <w:r>
        <w:rPr>
          <w:noProof/>
        </w:rPr>
        <w:drawing>
          <wp:inline distT="0" distB="0" distL="0" distR="0" wp14:anchorId="3E710B6D" wp14:editId="01146E95">
            <wp:extent cx="1630855" cy="93345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32938" cy="934642"/>
                    </a:xfrm>
                    <a:prstGeom prst="rect">
                      <a:avLst/>
                    </a:prstGeom>
                  </pic:spPr>
                </pic:pic>
              </a:graphicData>
            </a:graphic>
          </wp:inline>
        </w:drawing>
      </w:r>
    </w:p>
    <w:p w14:paraId="6F34A317" w14:textId="07E30121" w:rsidR="003A7955" w:rsidRDefault="00680EB9">
      <w:pPr>
        <w:spacing w:after="40"/>
        <w:jc w:val="center"/>
      </w:pPr>
      <w:r>
        <w:rPr>
          <w:rFonts w:ascii="Calibri" w:eastAsia="Calibri" w:hAnsi="Calibri" w:cs="Calibri"/>
          <w:b/>
          <w:bCs/>
          <w:color w:val="1B2A4A"/>
          <w:spacing w:val="20"/>
          <w:sz w:val="40"/>
          <w:szCs w:val="40"/>
        </w:rPr>
        <w:t>QUARTERLY</w:t>
      </w:r>
      <w:r w:rsidR="001509EA">
        <w:rPr>
          <w:rFonts w:ascii="Calibri" w:eastAsia="Calibri" w:hAnsi="Calibri" w:cs="Calibri"/>
          <w:b/>
          <w:bCs/>
          <w:color w:val="1B2A4A"/>
          <w:spacing w:val="20"/>
          <w:sz w:val="40"/>
          <w:szCs w:val="40"/>
        </w:rPr>
        <w:t xml:space="preserve"> SHAREHOLDER REPORT</w:t>
      </w:r>
    </w:p>
    <w:p w14:paraId="29E68DCE" w14:textId="04F666DA" w:rsidR="003A7955" w:rsidRDefault="009974E2" w:rsidP="004815D3">
      <w:pPr>
        <w:spacing w:after="300"/>
        <w:jc w:val="center"/>
      </w:pPr>
      <w:r>
        <w:rPr>
          <w:rFonts w:ascii="Calibri" w:eastAsia="Calibri" w:hAnsi="Calibri" w:cs="Calibri"/>
          <w:b/>
          <w:bCs/>
          <w:color w:val="1A87C9"/>
          <w:sz w:val="26"/>
          <w:szCs w:val="26"/>
        </w:rPr>
        <w:t>THIRD QUARTER</w:t>
      </w:r>
      <w:r w:rsidR="00F64C97">
        <w:rPr>
          <w:rFonts w:ascii="Calibri" w:eastAsia="Calibri" w:hAnsi="Calibri" w:cs="Calibri"/>
          <w:b/>
          <w:bCs/>
          <w:color w:val="1A87C9"/>
          <w:sz w:val="26"/>
          <w:szCs w:val="26"/>
        </w:rPr>
        <w:t xml:space="preserve"> 2026</w:t>
      </w:r>
    </w:p>
    <w:p w14:paraId="0CDAE2EB" w14:textId="069288FD" w:rsidR="003A7955" w:rsidRDefault="001509EA" w:rsidP="005031F7">
      <w:pPr>
        <w:pBdr>
          <w:bottom w:val="single" w:sz="12" w:space="4" w:color="1A87C9"/>
        </w:pBdr>
        <w:spacing w:before="400" w:after="160"/>
        <w:rPr>
          <w:rFonts w:ascii="Calibri" w:eastAsia="Calibri" w:hAnsi="Calibri" w:cs="Calibri"/>
          <w:b/>
          <w:bCs/>
          <w:color w:val="1B2A4A"/>
          <w:spacing w:val="10"/>
          <w:sz w:val="26"/>
          <w:szCs w:val="26"/>
        </w:rPr>
      </w:pPr>
      <w:r>
        <w:rPr>
          <w:rFonts w:ascii="Calibri" w:eastAsia="Calibri" w:hAnsi="Calibri" w:cs="Calibri"/>
          <w:b/>
          <w:bCs/>
          <w:color w:val="1B2A4A"/>
          <w:spacing w:val="10"/>
          <w:sz w:val="26"/>
          <w:szCs w:val="26"/>
        </w:rPr>
        <w:t>LETTER FROM KYLE AUD, PRESIDENT &amp; CEO</w:t>
      </w:r>
    </w:p>
    <w:p w14:paraId="782FFBAB" w14:textId="57851DD2" w:rsidR="00532B5A" w:rsidRPr="009974E2" w:rsidRDefault="00532B5A" w:rsidP="00532B5A">
      <w:pPr>
        <w:spacing w:after="160" w:line="278" w:lineRule="auto"/>
        <w:rPr>
          <w:rFonts w:ascii="Calibri" w:eastAsiaTheme="minorHAnsi" w:hAnsi="Calibri" w:cs="Calibri"/>
          <w:kern w:val="2"/>
          <w:sz w:val="24"/>
          <w:szCs w:val="24"/>
          <w14:ligatures w14:val="standardContextual"/>
        </w:rPr>
      </w:pPr>
      <w:r w:rsidRPr="009974E2">
        <w:rPr>
          <w:rFonts w:ascii="Calibri" w:eastAsiaTheme="minorHAnsi" w:hAnsi="Calibri" w:cs="Calibri"/>
          <w:kern w:val="2"/>
          <w:sz w:val="24"/>
          <w:szCs w:val="24"/>
          <w14:ligatures w14:val="standardContextual"/>
        </w:rPr>
        <w:t>Dear Cornerstone Community Bank</w:t>
      </w:r>
      <w:r w:rsidR="006C0661">
        <w:rPr>
          <w:rFonts w:ascii="Calibri" w:eastAsiaTheme="minorHAnsi" w:hAnsi="Calibri" w:cs="Calibri"/>
          <w:kern w:val="2"/>
          <w:sz w:val="24"/>
          <w:szCs w:val="24"/>
          <w14:ligatures w14:val="standardContextual"/>
        </w:rPr>
        <w:t xml:space="preserve"> </w:t>
      </w:r>
      <w:r w:rsidRPr="009974E2">
        <w:rPr>
          <w:rFonts w:ascii="Calibri" w:eastAsiaTheme="minorHAnsi" w:hAnsi="Calibri" w:cs="Calibri"/>
          <w:kern w:val="2"/>
          <w:sz w:val="24"/>
          <w:szCs w:val="24"/>
          <w14:ligatures w14:val="standardContextual"/>
        </w:rPr>
        <w:t>Shareholders,</w:t>
      </w:r>
    </w:p>
    <w:p w14:paraId="5A625B97" w14:textId="77777777" w:rsidR="00081B7F" w:rsidRPr="00081B7F" w:rsidRDefault="00081B7F" w:rsidP="00081B7F">
      <w:pPr>
        <w:spacing w:after="160" w:line="278" w:lineRule="auto"/>
        <w:rPr>
          <w:rFonts w:ascii="Calibri" w:eastAsiaTheme="minorHAnsi" w:hAnsi="Calibri" w:cs="Calibri"/>
          <w:kern w:val="2"/>
          <w:sz w:val="24"/>
          <w:szCs w:val="24"/>
          <w14:ligatures w14:val="standardContextual"/>
        </w:rPr>
      </w:pPr>
      <w:r w:rsidRPr="00081B7F">
        <w:rPr>
          <w:rFonts w:ascii="Calibri" w:eastAsiaTheme="minorHAnsi" w:hAnsi="Calibri" w:cs="Calibri"/>
          <w:kern w:val="2"/>
          <w:sz w:val="24"/>
          <w:szCs w:val="24"/>
          <w14:ligatures w14:val="standardContextual"/>
        </w:rPr>
        <w:t xml:space="preserve">What an incredible way to begin. Our investment window is officially closed, and Cornerstone Community Bank finished with $27.45 million in capital from 231 founding shareholders. That level of support says a lot about the confidence our community has placed in this bank, our team, and the vision we share for Cornerstone. We are incredibly grateful, but we also understand what comes with that </w:t>
      </w:r>
      <w:proofErr w:type="gramStart"/>
      <w:r w:rsidRPr="00081B7F">
        <w:rPr>
          <w:rFonts w:ascii="Calibri" w:eastAsiaTheme="minorHAnsi" w:hAnsi="Calibri" w:cs="Calibri"/>
          <w:kern w:val="2"/>
          <w:sz w:val="24"/>
          <w:szCs w:val="24"/>
          <w14:ligatures w14:val="standardContextual"/>
        </w:rPr>
        <w:t>confidence</w:t>
      </w:r>
      <w:proofErr w:type="gramEnd"/>
      <w:r w:rsidRPr="00081B7F">
        <w:rPr>
          <w:rFonts w:ascii="Calibri" w:eastAsiaTheme="minorHAnsi" w:hAnsi="Calibri" w:cs="Calibri"/>
          <w:kern w:val="2"/>
          <w:sz w:val="24"/>
          <w:szCs w:val="24"/>
          <w14:ligatures w14:val="standardContextual"/>
        </w:rPr>
        <w:t>. Now it is our job to work hard every day, build this bank the right way, and prove that your investment in Cornerstone was a good one. We could not be more excited about what lies ahead.</w:t>
      </w:r>
    </w:p>
    <w:p w14:paraId="2406CB4B" w14:textId="261F2C43" w:rsidR="008457C2" w:rsidRPr="009974E2" w:rsidRDefault="00081B7F" w:rsidP="008457C2">
      <w:pPr>
        <w:spacing w:after="160" w:line="278" w:lineRule="auto"/>
        <w:rPr>
          <w:rFonts w:ascii="Calibri" w:eastAsiaTheme="minorHAnsi" w:hAnsi="Calibri" w:cs="Calibri"/>
          <w:kern w:val="2"/>
          <w:sz w:val="24"/>
          <w:szCs w:val="24"/>
          <w14:ligatures w14:val="standardContextual"/>
        </w:rPr>
      </w:pPr>
      <w:r>
        <w:rPr>
          <w:rFonts w:ascii="Calibri" w:eastAsiaTheme="minorHAnsi" w:hAnsi="Calibri" w:cs="Calibri"/>
          <w:kern w:val="2"/>
          <w:sz w:val="24"/>
          <w:szCs w:val="24"/>
          <w14:ligatures w14:val="standardContextual"/>
        </w:rPr>
        <w:t>With that said, o</w:t>
      </w:r>
      <w:r w:rsidR="006E112A" w:rsidRPr="009974E2">
        <w:rPr>
          <w:rFonts w:ascii="Calibri" w:eastAsiaTheme="minorHAnsi" w:hAnsi="Calibri" w:cs="Calibri"/>
          <w:kern w:val="2"/>
          <w:sz w:val="24"/>
          <w:szCs w:val="24"/>
          <w14:ligatures w14:val="standardContextual"/>
        </w:rPr>
        <w:t xml:space="preserve">ur first full quarter is in the </w:t>
      </w:r>
      <w:proofErr w:type="gramStart"/>
      <w:r w:rsidR="006E112A" w:rsidRPr="009974E2">
        <w:rPr>
          <w:rFonts w:ascii="Calibri" w:eastAsiaTheme="minorHAnsi" w:hAnsi="Calibri" w:cs="Calibri"/>
          <w:kern w:val="2"/>
          <w:sz w:val="24"/>
          <w:szCs w:val="24"/>
          <w14:ligatures w14:val="standardContextual"/>
        </w:rPr>
        <w:t>books</w:t>
      </w:r>
      <w:proofErr w:type="gramEnd"/>
      <w:r w:rsidR="008457C2" w:rsidRPr="009974E2">
        <w:rPr>
          <w:rFonts w:ascii="Calibri" w:eastAsiaTheme="minorHAnsi" w:hAnsi="Calibri" w:cs="Calibri"/>
          <w:kern w:val="2"/>
          <w:sz w:val="24"/>
          <w:szCs w:val="24"/>
          <w14:ligatures w14:val="standardContextual"/>
        </w:rPr>
        <w:t xml:space="preserve"> and we are encouraged by the progress Cornerstone Community Bank is making! Our focus remains on building relationships, putting our capital to work responsibly and managing expenses as we grow.</w:t>
      </w:r>
    </w:p>
    <w:p w14:paraId="2BB72368" w14:textId="75CD43EB" w:rsidR="00357F0E" w:rsidRPr="009974E2" w:rsidRDefault="00357F0E" w:rsidP="00357F0E">
      <w:pPr>
        <w:spacing w:after="160" w:line="278" w:lineRule="auto"/>
        <w:rPr>
          <w:rFonts w:ascii="Calibri" w:eastAsiaTheme="minorHAnsi" w:hAnsi="Calibri" w:cs="Calibri"/>
          <w:kern w:val="2"/>
          <w:sz w:val="24"/>
          <w:szCs w:val="24"/>
          <w14:ligatures w14:val="standardContextual"/>
        </w:rPr>
      </w:pPr>
      <w:r w:rsidRPr="009974E2">
        <w:rPr>
          <w:rFonts w:ascii="Calibri" w:eastAsiaTheme="minorHAnsi" w:hAnsi="Calibri" w:cs="Calibri"/>
          <w:kern w:val="2"/>
          <w:sz w:val="24"/>
          <w:szCs w:val="24"/>
          <w14:ligatures w14:val="standardContextual"/>
        </w:rPr>
        <w:t>We ended the quarter with $52.6 million in total assets, compared with our original projection of $42.1 million. Deposits reached $27.2 million, nearly double our first quarter projection of $13.8 million, while loans grew to $11.</w:t>
      </w:r>
      <w:r w:rsidR="002B69E7">
        <w:rPr>
          <w:rFonts w:ascii="Calibri" w:eastAsiaTheme="minorHAnsi" w:hAnsi="Calibri" w:cs="Calibri"/>
          <w:kern w:val="2"/>
          <w:sz w:val="24"/>
          <w:szCs w:val="24"/>
          <w14:ligatures w14:val="standardContextual"/>
        </w:rPr>
        <w:t>0</w:t>
      </w:r>
      <w:r w:rsidRPr="009974E2">
        <w:rPr>
          <w:rFonts w:ascii="Calibri" w:eastAsiaTheme="minorHAnsi" w:hAnsi="Calibri" w:cs="Calibri"/>
          <w:kern w:val="2"/>
          <w:sz w:val="24"/>
          <w:szCs w:val="24"/>
          <w14:ligatures w14:val="standardContextual"/>
        </w:rPr>
        <w:t xml:space="preserve"> million. We remain very liquid, with approximately $41 million in cash, overnight funds and investment securities, giving us significant capacity to fund future loan growth.</w:t>
      </w:r>
    </w:p>
    <w:p w14:paraId="2BD6080D" w14:textId="77777777" w:rsidR="00357F0E" w:rsidRPr="009974E2" w:rsidRDefault="00357F0E" w:rsidP="00357F0E">
      <w:pPr>
        <w:spacing w:after="160" w:line="278" w:lineRule="auto"/>
        <w:rPr>
          <w:rFonts w:ascii="Calibri" w:eastAsiaTheme="minorHAnsi" w:hAnsi="Calibri" w:cs="Calibri"/>
          <w:kern w:val="2"/>
          <w:sz w:val="24"/>
          <w:szCs w:val="24"/>
          <w14:ligatures w14:val="standardContextual"/>
        </w:rPr>
      </w:pPr>
      <w:r w:rsidRPr="009974E2">
        <w:rPr>
          <w:rFonts w:ascii="Calibri" w:eastAsiaTheme="minorHAnsi" w:hAnsi="Calibri" w:cs="Calibri"/>
          <w:kern w:val="2"/>
          <w:sz w:val="24"/>
          <w:szCs w:val="24"/>
          <w14:ligatures w14:val="standardContextual"/>
        </w:rPr>
        <w:t xml:space="preserve">Our financial performance was also ahead of expectations. Net interest income totaled $299,000, approximately $35,000 better than budget. We continue to manage expenses closely, with </w:t>
      </w:r>
      <w:proofErr w:type="gramStart"/>
      <w:r w:rsidRPr="009974E2">
        <w:rPr>
          <w:rFonts w:ascii="Calibri" w:eastAsiaTheme="minorHAnsi" w:hAnsi="Calibri" w:cs="Calibri"/>
          <w:kern w:val="2"/>
          <w:sz w:val="24"/>
          <w:szCs w:val="24"/>
          <w14:ligatures w14:val="standardContextual"/>
        </w:rPr>
        <w:t>noninterest</w:t>
      </w:r>
      <w:proofErr w:type="gramEnd"/>
      <w:r w:rsidRPr="009974E2">
        <w:rPr>
          <w:rFonts w:ascii="Calibri" w:eastAsiaTheme="minorHAnsi" w:hAnsi="Calibri" w:cs="Calibri"/>
          <w:kern w:val="2"/>
          <w:sz w:val="24"/>
          <w:szCs w:val="24"/>
          <w14:ligatures w14:val="standardContextual"/>
        </w:rPr>
        <w:t xml:space="preserve"> expenses approximately $155,000 below budget. Overall, our net loss before taxes was approximately $572,000, which was approximately $185,000 better than projected.</w:t>
      </w:r>
    </w:p>
    <w:p w14:paraId="4CFFA833" w14:textId="102CD2AC" w:rsidR="00357F0E" w:rsidRPr="009974E2" w:rsidRDefault="00357F0E" w:rsidP="00357F0E">
      <w:pPr>
        <w:spacing w:after="160" w:line="278" w:lineRule="auto"/>
        <w:rPr>
          <w:rFonts w:ascii="Calibri" w:eastAsiaTheme="minorHAnsi" w:hAnsi="Calibri" w:cs="Calibri"/>
          <w:kern w:val="2"/>
          <w:sz w:val="24"/>
          <w:szCs w:val="24"/>
          <w14:ligatures w14:val="standardContextual"/>
        </w:rPr>
      </w:pPr>
      <w:r w:rsidRPr="009974E2">
        <w:rPr>
          <w:rFonts w:ascii="Calibri" w:eastAsiaTheme="minorHAnsi" w:hAnsi="Calibri" w:cs="Calibri"/>
          <w:kern w:val="2"/>
          <w:sz w:val="24"/>
          <w:szCs w:val="24"/>
          <w14:ligatures w14:val="standardContextual"/>
        </w:rPr>
        <w:t xml:space="preserve">One important component of our early earnings is the allowance for </w:t>
      </w:r>
      <w:r w:rsidR="002B69E7">
        <w:rPr>
          <w:rFonts w:ascii="Calibri" w:eastAsiaTheme="minorHAnsi" w:hAnsi="Calibri" w:cs="Calibri"/>
          <w:kern w:val="2"/>
          <w:sz w:val="24"/>
          <w:szCs w:val="24"/>
          <w14:ligatures w14:val="standardContextual"/>
        </w:rPr>
        <w:t>credit</w:t>
      </w:r>
      <w:r w:rsidRPr="009974E2">
        <w:rPr>
          <w:rFonts w:ascii="Calibri" w:eastAsiaTheme="minorHAnsi" w:hAnsi="Calibri" w:cs="Calibri"/>
          <w:kern w:val="2"/>
          <w:sz w:val="24"/>
          <w:szCs w:val="24"/>
          <w14:ligatures w14:val="standardContextual"/>
        </w:rPr>
        <w:t xml:space="preserve"> losses. During</w:t>
      </w:r>
      <w:r w:rsidR="002B69E7">
        <w:rPr>
          <w:rFonts w:ascii="Calibri" w:eastAsiaTheme="minorHAnsi" w:hAnsi="Calibri" w:cs="Calibri"/>
          <w:kern w:val="2"/>
          <w:sz w:val="24"/>
          <w:szCs w:val="24"/>
          <w14:ligatures w14:val="standardContextual"/>
        </w:rPr>
        <w:t xml:space="preserve"> the</w:t>
      </w:r>
      <w:r w:rsidRPr="009974E2">
        <w:rPr>
          <w:rFonts w:ascii="Calibri" w:eastAsiaTheme="minorHAnsi" w:hAnsi="Calibri" w:cs="Calibri"/>
          <w:kern w:val="2"/>
          <w:sz w:val="24"/>
          <w:szCs w:val="24"/>
          <w14:ligatures w14:val="standardContextual"/>
        </w:rPr>
        <w:t xml:space="preserve"> first three years, </w:t>
      </w:r>
      <w:r w:rsidR="002B69E7">
        <w:rPr>
          <w:rFonts w:ascii="Calibri" w:eastAsiaTheme="minorHAnsi" w:hAnsi="Calibri" w:cs="Calibri"/>
          <w:kern w:val="2"/>
          <w:sz w:val="24"/>
          <w:szCs w:val="24"/>
          <w14:ligatures w14:val="standardContextual"/>
        </w:rPr>
        <w:t>a de novo bank is</w:t>
      </w:r>
      <w:r w:rsidRPr="009974E2">
        <w:rPr>
          <w:rFonts w:ascii="Calibri" w:eastAsiaTheme="minorHAnsi" w:hAnsi="Calibri" w:cs="Calibri"/>
          <w:kern w:val="2"/>
          <w:sz w:val="24"/>
          <w:szCs w:val="24"/>
          <w14:ligatures w14:val="standardContextual"/>
        </w:rPr>
        <w:t xml:space="preserve"> required to maintain an allowance equal to 1.25% of </w:t>
      </w:r>
      <w:r w:rsidR="002B69E7">
        <w:rPr>
          <w:rFonts w:ascii="Calibri" w:eastAsiaTheme="minorHAnsi" w:hAnsi="Calibri" w:cs="Calibri"/>
          <w:kern w:val="2"/>
          <w:sz w:val="24"/>
          <w:szCs w:val="24"/>
          <w14:ligatures w14:val="standardContextual"/>
        </w:rPr>
        <w:t>their</w:t>
      </w:r>
      <w:r w:rsidRPr="009974E2">
        <w:rPr>
          <w:rFonts w:ascii="Calibri" w:eastAsiaTheme="minorHAnsi" w:hAnsi="Calibri" w:cs="Calibri"/>
          <w:kern w:val="2"/>
          <w:sz w:val="24"/>
          <w:szCs w:val="24"/>
          <w14:ligatures w14:val="standardContextual"/>
        </w:rPr>
        <w:t xml:space="preserve"> loan portfolio</w:t>
      </w:r>
      <w:r w:rsidR="00AA208C">
        <w:rPr>
          <w:rFonts w:ascii="Calibri" w:eastAsiaTheme="minorHAnsi" w:hAnsi="Calibri" w:cs="Calibri"/>
          <w:kern w:val="2"/>
          <w:sz w:val="24"/>
          <w:szCs w:val="24"/>
          <w14:ligatures w14:val="standardContextual"/>
        </w:rPr>
        <w:t>.  This amount</w:t>
      </w:r>
      <w:r w:rsidR="006C0661">
        <w:rPr>
          <w:rFonts w:ascii="Calibri" w:eastAsiaTheme="minorHAnsi" w:hAnsi="Calibri" w:cs="Calibri"/>
          <w:kern w:val="2"/>
          <w:sz w:val="24"/>
          <w:szCs w:val="24"/>
          <w14:ligatures w14:val="standardContextual"/>
        </w:rPr>
        <w:t xml:space="preserve"> is included in our budget</w:t>
      </w:r>
      <w:r w:rsidRPr="009974E2">
        <w:rPr>
          <w:rFonts w:ascii="Calibri" w:eastAsiaTheme="minorHAnsi" w:hAnsi="Calibri" w:cs="Calibri"/>
          <w:kern w:val="2"/>
          <w:sz w:val="24"/>
          <w:szCs w:val="24"/>
          <w14:ligatures w14:val="standardContextual"/>
        </w:rPr>
        <w:t>. As we grow loans, we must continue building this reserve, which reduces reported earnings. For the quarter, we recorded a $120,000 provision</w:t>
      </w:r>
      <w:r w:rsidR="009974E2" w:rsidRPr="009974E2">
        <w:rPr>
          <w:rFonts w:ascii="Calibri" w:eastAsiaTheme="minorHAnsi" w:hAnsi="Calibri" w:cs="Calibri"/>
          <w:kern w:val="2"/>
          <w:sz w:val="24"/>
          <w:szCs w:val="24"/>
          <w14:ligatures w14:val="standardContextual"/>
        </w:rPr>
        <w:t xml:space="preserve"> against a budget of $116,900</w:t>
      </w:r>
      <w:r w:rsidRPr="009974E2">
        <w:rPr>
          <w:rFonts w:ascii="Calibri" w:eastAsiaTheme="minorHAnsi" w:hAnsi="Calibri" w:cs="Calibri"/>
          <w:kern w:val="2"/>
          <w:sz w:val="24"/>
          <w:szCs w:val="24"/>
          <w14:ligatures w14:val="standardContextual"/>
        </w:rPr>
        <w:t xml:space="preserve">. While treated as an expense for accounting purposes, this does not represent $120,000 in actual </w:t>
      </w:r>
      <w:r w:rsidR="002B69E7">
        <w:rPr>
          <w:rFonts w:ascii="Calibri" w:eastAsiaTheme="minorHAnsi" w:hAnsi="Calibri" w:cs="Calibri"/>
          <w:kern w:val="2"/>
          <w:sz w:val="24"/>
          <w:szCs w:val="24"/>
          <w14:ligatures w14:val="standardContextual"/>
        </w:rPr>
        <w:t>credit</w:t>
      </w:r>
      <w:r w:rsidRPr="009974E2">
        <w:rPr>
          <w:rFonts w:ascii="Calibri" w:eastAsiaTheme="minorHAnsi" w:hAnsi="Calibri" w:cs="Calibri"/>
          <w:kern w:val="2"/>
          <w:sz w:val="24"/>
          <w:szCs w:val="24"/>
          <w14:ligatures w14:val="standardContextual"/>
        </w:rPr>
        <w:t xml:space="preserve"> losses or a cash expenditure. Instead, it strengthens our balance sheet by reserving for potential future credit losses. </w:t>
      </w:r>
    </w:p>
    <w:p w14:paraId="06E47F54" w14:textId="535C142C" w:rsidR="00357F0E" w:rsidRPr="009974E2" w:rsidRDefault="00357F0E" w:rsidP="00357F0E">
      <w:pPr>
        <w:spacing w:after="160" w:line="278" w:lineRule="auto"/>
        <w:rPr>
          <w:rFonts w:ascii="Calibri" w:eastAsiaTheme="minorHAnsi" w:hAnsi="Calibri" w:cs="Calibri"/>
          <w:kern w:val="2"/>
          <w:sz w:val="24"/>
          <w:szCs w:val="24"/>
          <w14:ligatures w14:val="standardContextual"/>
        </w:rPr>
      </w:pPr>
      <w:r w:rsidRPr="009974E2">
        <w:rPr>
          <w:rFonts w:ascii="Calibri" w:eastAsiaTheme="minorHAnsi" w:hAnsi="Calibri" w:cs="Calibri"/>
          <w:kern w:val="2"/>
          <w:sz w:val="24"/>
          <w:szCs w:val="24"/>
          <w14:ligatures w14:val="standardContextual"/>
        </w:rPr>
        <w:t>We are pleased with our first</w:t>
      </w:r>
      <w:r w:rsidR="00AA208C">
        <w:rPr>
          <w:rFonts w:ascii="Calibri" w:eastAsiaTheme="minorHAnsi" w:hAnsi="Calibri" w:cs="Calibri"/>
          <w:kern w:val="2"/>
          <w:sz w:val="24"/>
          <w:szCs w:val="24"/>
          <w14:ligatures w14:val="standardContextual"/>
        </w:rPr>
        <w:t xml:space="preserve"> full</w:t>
      </w:r>
      <w:r w:rsidRPr="009974E2">
        <w:rPr>
          <w:rFonts w:ascii="Calibri" w:eastAsiaTheme="minorHAnsi" w:hAnsi="Calibri" w:cs="Calibri"/>
          <w:kern w:val="2"/>
          <w:sz w:val="24"/>
          <w:szCs w:val="24"/>
          <w14:ligatures w14:val="standardContextual"/>
        </w:rPr>
        <w:t xml:space="preserve"> quarter, but we also recognize that we are just getting started</w:t>
      </w:r>
      <w:r w:rsidR="009974E2" w:rsidRPr="009974E2">
        <w:rPr>
          <w:rFonts w:ascii="Calibri" w:eastAsiaTheme="minorHAnsi" w:hAnsi="Calibri" w:cs="Calibri"/>
          <w:kern w:val="2"/>
          <w:sz w:val="24"/>
          <w:szCs w:val="24"/>
          <w14:ligatures w14:val="standardContextual"/>
        </w:rPr>
        <w:t>!</w:t>
      </w:r>
      <w:r w:rsidRPr="009974E2">
        <w:rPr>
          <w:rFonts w:ascii="Calibri" w:eastAsiaTheme="minorHAnsi" w:hAnsi="Calibri" w:cs="Calibri"/>
          <w:kern w:val="2"/>
          <w:sz w:val="24"/>
          <w:szCs w:val="24"/>
          <w14:ligatures w14:val="standardContextual"/>
        </w:rPr>
        <w:t xml:space="preserve"> Our opportunity </w:t>
      </w:r>
      <w:proofErr w:type="gramStart"/>
      <w:r w:rsidRPr="009974E2">
        <w:rPr>
          <w:rFonts w:ascii="Calibri" w:eastAsiaTheme="minorHAnsi" w:hAnsi="Calibri" w:cs="Calibri"/>
          <w:kern w:val="2"/>
          <w:sz w:val="24"/>
          <w:szCs w:val="24"/>
          <w14:ligatures w14:val="standardContextual"/>
        </w:rPr>
        <w:t>going</w:t>
      </w:r>
      <w:proofErr w:type="gramEnd"/>
      <w:r w:rsidRPr="009974E2">
        <w:rPr>
          <w:rFonts w:ascii="Calibri" w:eastAsiaTheme="minorHAnsi" w:hAnsi="Calibri" w:cs="Calibri"/>
          <w:kern w:val="2"/>
          <w:sz w:val="24"/>
          <w:szCs w:val="24"/>
          <w14:ligatures w14:val="standardContextual"/>
        </w:rPr>
        <w:t xml:space="preserve"> forward is to continue growing quality loans and deposits, put more of our capital </w:t>
      </w:r>
      <w:r w:rsidRPr="009974E2">
        <w:rPr>
          <w:rFonts w:ascii="Calibri" w:eastAsiaTheme="minorHAnsi" w:hAnsi="Calibri" w:cs="Calibri"/>
          <w:kern w:val="2"/>
          <w:sz w:val="24"/>
          <w:szCs w:val="24"/>
          <w14:ligatures w14:val="standardContextual"/>
        </w:rPr>
        <w:lastRenderedPageBreak/>
        <w:t xml:space="preserve">and liquidity </w:t>
      </w:r>
      <w:proofErr w:type="gramStart"/>
      <w:r w:rsidRPr="009974E2">
        <w:rPr>
          <w:rFonts w:ascii="Calibri" w:eastAsiaTheme="minorHAnsi" w:hAnsi="Calibri" w:cs="Calibri"/>
          <w:kern w:val="2"/>
          <w:sz w:val="24"/>
          <w:szCs w:val="24"/>
          <w14:ligatures w14:val="standardContextual"/>
        </w:rPr>
        <w:t>to</w:t>
      </w:r>
      <w:proofErr w:type="gramEnd"/>
      <w:r w:rsidRPr="009974E2">
        <w:rPr>
          <w:rFonts w:ascii="Calibri" w:eastAsiaTheme="minorHAnsi" w:hAnsi="Calibri" w:cs="Calibri"/>
          <w:kern w:val="2"/>
          <w:sz w:val="24"/>
          <w:szCs w:val="24"/>
          <w14:ligatures w14:val="standardContextual"/>
        </w:rPr>
        <w:t xml:space="preserve"> work, and build the earnings power of the bank while maintaining the credit discipline and personal service on which Cornerstone was founded.</w:t>
      </w:r>
    </w:p>
    <w:p w14:paraId="06F561FB" w14:textId="7F57ABB7" w:rsidR="00357F0E" w:rsidRPr="009974E2" w:rsidRDefault="009974E2" w:rsidP="00357F0E">
      <w:pPr>
        <w:spacing w:after="160" w:line="278" w:lineRule="auto"/>
        <w:rPr>
          <w:rFonts w:ascii="Calibri" w:eastAsiaTheme="minorHAnsi" w:hAnsi="Calibri" w:cs="Calibri"/>
          <w:kern w:val="2"/>
          <w:sz w:val="24"/>
          <w:szCs w:val="24"/>
          <w14:ligatures w14:val="standardContextual"/>
        </w:rPr>
      </w:pPr>
      <w:r w:rsidRPr="009974E2">
        <w:rPr>
          <w:rFonts w:ascii="Calibri" w:eastAsiaTheme="minorHAnsi" w:hAnsi="Calibri" w:cs="Calibri"/>
          <w:kern w:val="2"/>
          <w:sz w:val="24"/>
          <w:szCs w:val="24"/>
          <w14:ligatures w14:val="standardContextual"/>
        </w:rPr>
        <w:t xml:space="preserve">For those of you </w:t>
      </w:r>
      <w:r w:rsidR="00AA208C">
        <w:rPr>
          <w:rFonts w:ascii="Calibri" w:eastAsiaTheme="minorHAnsi" w:hAnsi="Calibri" w:cs="Calibri"/>
          <w:kern w:val="2"/>
          <w:sz w:val="24"/>
          <w:szCs w:val="24"/>
          <w14:ligatures w14:val="standardContextual"/>
        </w:rPr>
        <w:t>who aren’t as familiar with</w:t>
      </w:r>
      <w:r w:rsidRPr="009974E2">
        <w:rPr>
          <w:rFonts w:ascii="Calibri" w:eastAsiaTheme="minorHAnsi" w:hAnsi="Calibri" w:cs="Calibri"/>
          <w:kern w:val="2"/>
          <w:sz w:val="24"/>
          <w:szCs w:val="24"/>
          <w14:ligatures w14:val="standardContextual"/>
        </w:rPr>
        <w:t xml:space="preserve"> bank financials</w:t>
      </w:r>
      <w:r w:rsidR="00AA208C">
        <w:rPr>
          <w:rFonts w:ascii="Calibri" w:eastAsiaTheme="minorHAnsi" w:hAnsi="Calibri" w:cs="Calibri"/>
          <w:kern w:val="2"/>
          <w:sz w:val="24"/>
          <w:szCs w:val="24"/>
          <w14:ligatures w14:val="standardContextual"/>
        </w:rPr>
        <w:t>,</w:t>
      </w:r>
      <w:r w:rsidR="00081B7F">
        <w:rPr>
          <w:rFonts w:ascii="Calibri" w:eastAsiaTheme="minorHAnsi" w:hAnsi="Calibri" w:cs="Calibri"/>
          <w:kern w:val="2"/>
          <w:sz w:val="24"/>
          <w:szCs w:val="24"/>
          <w14:ligatures w14:val="standardContextual"/>
        </w:rPr>
        <w:t xml:space="preserve"> and </w:t>
      </w:r>
      <w:r w:rsidR="00AA208C">
        <w:rPr>
          <w:rFonts w:ascii="Calibri" w:eastAsiaTheme="minorHAnsi" w:hAnsi="Calibri" w:cs="Calibri"/>
          <w:kern w:val="2"/>
          <w:sz w:val="24"/>
          <w:szCs w:val="24"/>
          <w14:ligatures w14:val="standardContextual"/>
        </w:rPr>
        <w:t>whose</w:t>
      </w:r>
      <w:r w:rsidR="00081B7F">
        <w:rPr>
          <w:rFonts w:ascii="Calibri" w:eastAsiaTheme="minorHAnsi" w:hAnsi="Calibri" w:cs="Calibri"/>
          <w:kern w:val="2"/>
          <w:sz w:val="24"/>
          <w:szCs w:val="24"/>
          <w14:ligatures w14:val="standardContextual"/>
        </w:rPr>
        <w:t xml:space="preserve"> eyes glossed over from the last few paragraphs</w:t>
      </w:r>
      <w:r w:rsidRPr="009974E2">
        <w:rPr>
          <w:rFonts w:ascii="Calibri" w:eastAsiaTheme="minorHAnsi" w:hAnsi="Calibri" w:cs="Calibri"/>
          <w:kern w:val="2"/>
          <w:sz w:val="24"/>
          <w:szCs w:val="24"/>
          <w14:ligatures w14:val="standardContextual"/>
        </w:rPr>
        <w:t xml:space="preserve">, you may </w:t>
      </w:r>
      <w:r w:rsidR="00D107F2">
        <w:rPr>
          <w:rFonts w:ascii="Calibri" w:eastAsiaTheme="minorHAnsi" w:hAnsi="Calibri" w:cs="Calibri"/>
          <w:kern w:val="2"/>
          <w:sz w:val="24"/>
          <w:szCs w:val="24"/>
          <w14:ligatures w14:val="standardContextual"/>
        </w:rPr>
        <w:t xml:space="preserve">just </w:t>
      </w:r>
      <w:r w:rsidRPr="009974E2">
        <w:rPr>
          <w:rFonts w:ascii="Calibri" w:eastAsiaTheme="minorHAnsi" w:hAnsi="Calibri" w:cs="Calibri"/>
          <w:kern w:val="2"/>
          <w:sz w:val="24"/>
          <w:szCs w:val="24"/>
          <w14:ligatures w14:val="standardContextual"/>
        </w:rPr>
        <w:t xml:space="preserve">want to ask how leadership feels about where </w:t>
      </w:r>
      <w:r w:rsidR="00AA208C">
        <w:rPr>
          <w:rFonts w:ascii="Calibri" w:eastAsiaTheme="minorHAnsi" w:hAnsi="Calibri" w:cs="Calibri"/>
          <w:kern w:val="2"/>
          <w:sz w:val="24"/>
          <w:szCs w:val="24"/>
          <w14:ligatures w14:val="standardContextual"/>
        </w:rPr>
        <w:t>we currently stand</w:t>
      </w:r>
      <w:r w:rsidRPr="009974E2">
        <w:rPr>
          <w:rFonts w:ascii="Calibri" w:eastAsiaTheme="minorHAnsi" w:hAnsi="Calibri" w:cs="Calibri"/>
          <w:kern w:val="2"/>
          <w:sz w:val="24"/>
          <w:szCs w:val="24"/>
          <w14:ligatures w14:val="standardContextual"/>
        </w:rPr>
        <w:t xml:space="preserve">.   We’d answer by saying we’re as excited as </w:t>
      </w:r>
      <w:r w:rsidR="006C0661">
        <w:rPr>
          <w:rFonts w:ascii="Calibri" w:eastAsiaTheme="minorHAnsi" w:hAnsi="Calibri" w:cs="Calibri"/>
          <w:kern w:val="2"/>
          <w:sz w:val="24"/>
          <w:szCs w:val="24"/>
          <w14:ligatures w14:val="standardContextual"/>
        </w:rPr>
        <w:t>the day</w:t>
      </w:r>
      <w:r w:rsidRPr="009974E2">
        <w:rPr>
          <w:rFonts w:ascii="Calibri" w:eastAsiaTheme="minorHAnsi" w:hAnsi="Calibri" w:cs="Calibri"/>
          <w:kern w:val="2"/>
          <w:sz w:val="24"/>
          <w:szCs w:val="24"/>
          <w14:ligatures w14:val="standardContextual"/>
        </w:rPr>
        <w:t xml:space="preserve"> we started</w:t>
      </w:r>
      <w:r w:rsidR="006C0661">
        <w:rPr>
          <w:rFonts w:ascii="Calibri" w:eastAsiaTheme="minorHAnsi" w:hAnsi="Calibri" w:cs="Calibri"/>
          <w:kern w:val="2"/>
          <w:sz w:val="24"/>
          <w:szCs w:val="24"/>
          <w14:ligatures w14:val="standardContextual"/>
        </w:rPr>
        <w:t>!</w:t>
      </w:r>
      <w:r w:rsidRPr="009974E2">
        <w:rPr>
          <w:rFonts w:ascii="Calibri" w:eastAsiaTheme="minorHAnsi" w:hAnsi="Calibri" w:cs="Calibri"/>
          <w:kern w:val="2"/>
          <w:sz w:val="24"/>
          <w:szCs w:val="24"/>
          <w14:ligatures w14:val="standardContextual"/>
        </w:rPr>
        <w:t xml:space="preserve">  Community engagement has been very strong, our loan pipeline shows no slowing down for </w:t>
      </w:r>
      <w:r w:rsidR="00D107F2">
        <w:rPr>
          <w:rFonts w:ascii="Calibri" w:eastAsiaTheme="minorHAnsi" w:hAnsi="Calibri" w:cs="Calibri"/>
          <w:kern w:val="2"/>
          <w:sz w:val="24"/>
          <w:szCs w:val="24"/>
          <w14:ligatures w14:val="standardContextual"/>
        </w:rPr>
        <w:t>at least the next few quarters</w:t>
      </w:r>
      <w:r w:rsidRPr="009974E2">
        <w:rPr>
          <w:rFonts w:ascii="Calibri" w:eastAsiaTheme="minorHAnsi" w:hAnsi="Calibri" w:cs="Calibri"/>
          <w:kern w:val="2"/>
          <w:sz w:val="24"/>
          <w:szCs w:val="24"/>
          <w14:ligatures w14:val="standardContextual"/>
        </w:rPr>
        <w:t>, and now that we have our debit cards available (surprise!</w:t>
      </w:r>
      <w:r w:rsidR="006C0661">
        <w:rPr>
          <w:rFonts w:ascii="Calibri" w:eastAsiaTheme="minorHAnsi" w:hAnsi="Calibri" w:cs="Calibri"/>
          <w:kern w:val="2"/>
          <w:sz w:val="24"/>
          <w:szCs w:val="24"/>
          <w14:ligatures w14:val="standardContextual"/>
        </w:rPr>
        <w:t xml:space="preserve"> </w:t>
      </w:r>
      <w:r w:rsidR="00AA208C">
        <w:rPr>
          <w:rFonts w:ascii="Calibri" w:eastAsiaTheme="minorHAnsi" w:hAnsi="Calibri" w:cs="Calibri"/>
          <w:kern w:val="2"/>
          <w:sz w:val="24"/>
          <w:szCs w:val="24"/>
          <w14:ligatures w14:val="standardContextual"/>
        </w:rPr>
        <w:t>More on that</w:t>
      </w:r>
      <w:r w:rsidR="006C0661">
        <w:rPr>
          <w:rFonts w:ascii="Calibri" w:eastAsiaTheme="minorHAnsi" w:hAnsi="Calibri" w:cs="Calibri"/>
          <w:kern w:val="2"/>
          <w:sz w:val="24"/>
          <w:szCs w:val="24"/>
          <w14:ligatures w14:val="standardContextual"/>
        </w:rPr>
        <w:t xml:space="preserve"> below. </w:t>
      </w:r>
      <w:r w:rsidR="006C0661" w:rsidRPr="006C0661">
        <w:rPr>
          <mc:AlternateContent>
            <mc:Choice Requires="w16se">
              <w:rFonts w:ascii="Calibri" w:eastAsiaTheme="minorHAnsi" w:hAnsi="Calibri" w:cs="Calibri"/>
            </mc:Choice>
            <mc:Fallback>
              <w:rFonts w:ascii="Segoe UI Emoji" w:eastAsia="Segoe UI Emoji" w:hAnsi="Segoe UI Emoji" w:cs="Segoe UI Emoji"/>
            </mc:Fallback>
          </mc:AlternateContent>
          <w:kern w:val="2"/>
          <w:sz w:val="24"/>
          <w:szCs w:val="24"/>
          <w14:ligatures w14:val="standardContextual"/>
        </w:rPr>
        <mc:AlternateContent>
          <mc:Choice Requires="w16se">
            <w16se:symEx w16se:font="Segoe UI Emoji" w16se:char="1F60A"/>
          </mc:Choice>
          <mc:Fallback>
            <w:t>😊</w:t>
          </mc:Fallback>
        </mc:AlternateContent>
      </w:r>
      <w:r w:rsidRPr="009974E2">
        <w:rPr>
          <w:rFonts w:ascii="Calibri" w:eastAsiaTheme="minorHAnsi" w:hAnsi="Calibri" w:cs="Calibri"/>
          <w:kern w:val="2"/>
          <w:sz w:val="24"/>
          <w:szCs w:val="24"/>
          <w14:ligatures w14:val="standardContextual"/>
        </w:rPr>
        <w:t>), we can</w:t>
      </w:r>
      <w:r w:rsidR="00AA208C">
        <w:rPr>
          <w:rFonts w:ascii="Calibri" w:eastAsiaTheme="minorHAnsi" w:hAnsi="Calibri" w:cs="Calibri"/>
          <w:kern w:val="2"/>
          <w:sz w:val="24"/>
          <w:szCs w:val="24"/>
          <w14:ligatures w14:val="standardContextual"/>
        </w:rPr>
        <w:t xml:space="preserve"> begin actively promoting our checking accounts and attracting</w:t>
      </w:r>
      <w:r w:rsidRPr="009974E2">
        <w:rPr>
          <w:rFonts w:ascii="Calibri" w:eastAsiaTheme="minorHAnsi" w:hAnsi="Calibri" w:cs="Calibri"/>
          <w:kern w:val="2"/>
          <w:sz w:val="24"/>
          <w:szCs w:val="24"/>
          <w14:ligatures w14:val="standardContextual"/>
        </w:rPr>
        <w:t xml:space="preserve"> operating accounts that provide</w:t>
      </w:r>
      <w:r w:rsidR="00AA208C">
        <w:rPr>
          <w:rFonts w:ascii="Calibri" w:eastAsiaTheme="minorHAnsi" w:hAnsi="Calibri" w:cs="Calibri"/>
          <w:kern w:val="2"/>
          <w:sz w:val="24"/>
          <w:szCs w:val="24"/>
          <w14:ligatures w14:val="standardContextual"/>
        </w:rPr>
        <w:t xml:space="preserve"> some of</w:t>
      </w:r>
      <w:r w:rsidRPr="009974E2">
        <w:rPr>
          <w:rFonts w:ascii="Calibri" w:eastAsiaTheme="minorHAnsi" w:hAnsi="Calibri" w:cs="Calibri"/>
          <w:kern w:val="2"/>
          <w:sz w:val="24"/>
          <w:szCs w:val="24"/>
          <w14:ligatures w14:val="standardContextual"/>
        </w:rPr>
        <w:t xml:space="preserve"> the lowest cost funding </w:t>
      </w:r>
      <w:proofErr w:type="gramStart"/>
      <w:r w:rsidRPr="009974E2">
        <w:rPr>
          <w:rFonts w:ascii="Calibri" w:eastAsiaTheme="minorHAnsi" w:hAnsi="Calibri" w:cs="Calibri"/>
          <w:kern w:val="2"/>
          <w:sz w:val="24"/>
          <w:szCs w:val="24"/>
          <w14:ligatures w14:val="standardContextual"/>
        </w:rPr>
        <w:t>to</w:t>
      </w:r>
      <w:proofErr w:type="gramEnd"/>
      <w:r w:rsidRPr="009974E2">
        <w:rPr>
          <w:rFonts w:ascii="Calibri" w:eastAsiaTheme="minorHAnsi" w:hAnsi="Calibri" w:cs="Calibri"/>
          <w:kern w:val="2"/>
          <w:sz w:val="24"/>
          <w:szCs w:val="24"/>
          <w14:ligatures w14:val="standardContextual"/>
        </w:rPr>
        <w:t xml:space="preserve"> our bank.</w:t>
      </w:r>
    </w:p>
    <w:p w14:paraId="6A5248CA" w14:textId="7EF92E8F" w:rsidR="00357F0E" w:rsidRPr="00CA75FA" w:rsidRDefault="00081B7F" w:rsidP="008457C2">
      <w:pPr>
        <w:spacing w:after="160" w:line="278" w:lineRule="auto"/>
        <w:rPr>
          <w:rFonts w:ascii="Calibri" w:eastAsiaTheme="minorHAnsi" w:hAnsi="Calibri" w:cs="Calibri"/>
          <w:kern w:val="2"/>
          <w:sz w:val="24"/>
          <w:szCs w:val="24"/>
          <w14:ligatures w14:val="standardContextual"/>
        </w:rPr>
      </w:pPr>
      <w:r w:rsidRPr="00CA75FA">
        <w:rPr>
          <w:rFonts w:ascii="Calibri" w:eastAsiaTheme="minorHAnsi" w:hAnsi="Calibri" w:cs="Calibri"/>
          <w:kern w:val="2"/>
          <w:sz w:val="24"/>
          <w:szCs w:val="24"/>
          <w14:ligatures w14:val="standardContextual"/>
        </w:rPr>
        <w:t xml:space="preserve">Having you all be part of Cornerstone was the best decision we ever made because there’s no way we could have had the strong start we did without your support. </w:t>
      </w:r>
      <w:r w:rsidR="006C0661" w:rsidRPr="00CA75FA">
        <w:rPr>
          <w:rFonts w:ascii="Calibri" w:eastAsiaTheme="minorHAnsi" w:hAnsi="Calibri" w:cs="Calibri"/>
          <w:kern w:val="2"/>
          <w:sz w:val="24"/>
          <w:szCs w:val="24"/>
          <w14:ligatures w14:val="standardContextual"/>
        </w:rPr>
        <w:t xml:space="preserve">We </w:t>
      </w:r>
      <w:r w:rsidR="00D107F2" w:rsidRPr="00CA75FA">
        <w:rPr>
          <w:rFonts w:ascii="Calibri" w:eastAsiaTheme="minorHAnsi" w:hAnsi="Calibri" w:cs="Calibri"/>
          <w:kern w:val="2"/>
          <w:sz w:val="24"/>
          <w:szCs w:val="24"/>
          <w14:ligatures w14:val="standardContextual"/>
        </w:rPr>
        <w:t>say it often</w:t>
      </w:r>
      <w:r w:rsidR="006C0661" w:rsidRPr="00CA75FA">
        <w:rPr>
          <w:rFonts w:ascii="Calibri" w:eastAsiaTheme="minorHAnsi" w:hAnsi="Calibri" w:cs="Calibri"/>
          <w:kern w:val="2"/>
          <w:sz w:val="24"/>
          <w:szCs w:val="24"/>
          <w14:ligatures w14:val="standardContextual"/>
        </w:rPr>
        <w:t>, but</w:t>
      </w:r>
      <w:r w:rsidRPr="00CA75FA">
        <w:rPr>
          <w:rFonts w:ascii="Calibri" w:eastAsiaTheme="minorHAnsi" w:hAnsi="Calibri" w:cs="Calibri"/>
          <w:kern w:val="2"/>
          <w:sz w:val="24"/>
          <w:szCs w:val="24"/>
          <w14:ligatures w14:val="standardContextual"/>
        </w:rPr>
        <w:t xml:space="preserve"> we’ll say it again anyway…</w:t>
      </w:r>
      <w:r w:rsidR="006C0661" w:rsidRPr="00CA75FA">
        <w:rPr>
          <w:rFonts w:ascii="Calibri" w:eastAsiaTheme="minorHAnsi" w:hAnsi="Calibri" w:cs="Calibri"/>
          <w:kern w:val="2"/>
          <w:sz w:val="24"/>
          <w:szCs w:val="24"/>
          <w14:ligatures w14:val="standardContextual"/>
        </w:rPr>
        <w:t>thank you</w:t>
      </w:r>
      <w:r w:rsidRPr="00CA75FA">
        <w:rPr>
          <w:rFonts w:ascii="Calibri" w:eastAsiaTheme="minorHAnsi" w:hAnsi="Calibri" w:cs="Calibri"/>
          <w:kern w:val="2"/>
          <w:sz w:val="24"/>
          <w:szCs w:val="24"/>
          <w14:ligatures w14:val="standardContextual"/>
        </w:rPr>
        <w:t xml:space="preserve"> from all of us here at Cornerstone Community Bank.</w:t>
      </w:r>
    </w:p>
    <w:p w14:paraId="1485DC1E" w14:textId="63FA410C" w:rsidR="00AE2A6E" w:rsidRDefault="00AE2A6E" w:rsidP="008457C2">
      <w:pPr>
        <w:spacing w:after="160" w:line="278" w:lineRule="auto"/>
        <w:rPr>
          <w:rFonts w:ascii="Calibri" w:eastAsiaTheme="minorHAnsi" w:hAnsi="Calibri" w:cs="Calibri"/>
          <w:kern w:val="2"/>
          <w:sz w:val="24"/>
          <w:szCs w:val="24"/>
          <w14:ligatures w14:val="standardContextual"/>
        </w:rPr>
      </w:pPr>
      <w:r w:rsidRPr="00CA75FA">
        <w:rPr>
          <w:rFonts w:ascii="Calibri" w:eastAsiaTheme="minorHAnsi" w:hAnsi="Calibri" w:cs="Calibri"/>
          <w:kern w:val="2"/>
          <w:sz w:val="24"/>
          <w:szCs w:val="24"/>
          <w14:ligatures w14:val="standardContextual"/>
        </w:rPr>
        <w:t>Sincerely,</w:t>
      </w:r>
    </w:p>
    <w:p w14:paraId="4C6E0DE3" w14:textId="77777777" w:rsidR="007833E5" w:rsidRPr="00CA75FA" w:rsidRDefault="007833E5" w:rsidP="008457C2">
      <w:pPr>
        <w:spacing w:after="160" w:line="278" w:lineRule="auto"/>
        <w:rPr>
          <w:rFonts w:ascii="Calibri" w:eastAsiaTheme="minorHAnsi" w:hAnsi="Calibri" w:cs="Calibri"/>
          <w:kern w:val="2"/>
          <w:sz w:val="24"/>
          <w:szCs w:val="24"/>
          <w14:ligatures w14:val="standardContextual"/>
        </w:rPr>
      </w:pPr>
    </w:p>
    <w:p w14:paraId="61C050EE" w14:textId="77777777" w:rsidR="00AE2A6E" w:rsidRPr="008457C2" w:rsidRDefault="00AE2A6E" w:rsidP="008457C2">
      <w:pPr>
        <w:spacing w:after="160" w:line="278" w:lineRule="auto"/>
        <w:rPr>
          <w:rFonts w:ascii="Calibri" w:eastAsiaTheme="minorHAnsi" w:hAnsi="Calibri" w:cs="Calibri"/>
          <w:kern w:val="2"/>
          <w:sz w:val="22"/>
          <w:szCs w:val="22"/>
          <w14:ligatures w14:val="standardContextual"/>
        </w:rPr>
      </w:pPr>
    </w:p>
    <w:p w14:paraId="63729032" w14:textId="3EABE01A" w:rsidR="008A00E1" w:rsidRPr="00532B5A" w:rsidRDefault="00532B5A" w:rsidP="000D3003">
      <w:pPr>
        <w:spacing w:after="160" w:line="278" w:lineRule="auto"/>
        <w:rPr>
          <w:rFonts w:ascii="Calibri" w:eastAsiaTheme="minorHAnsi" w:hAnsi="Calibri" w:cs="Calibri"/>
          <w:kern w:val="2"/>
          <w:sz w:val="22"/>
          <w:szCs w:val="22"/>
          <w14:ligatures w14:val="standardContextual"/>
        </w:rPr>
      </w:pPr>
      <w:r>
        <w:rPr>
          <w:rFonts w:ascii="Calibri" w:eastAsiaTheme="minorHAnsi" w:hAnsi="Calibri" w:cs="Calibri"/>
          <w:noProof/>
          <w:kern w:val="2"/>
          <w:sz w:val="22"/>
          <w:szCs w:val="22"/>
          <w14:ligatures w14:val="standardContextual"/>
        </w:rPr>
        <w:drawing>
          <wp:inline distT="0" distB="0" distL="0" distR="0" wp14:anchorId="2C457623" wp14:editId="4F26BC69">
            <wp:extent cx="1190625" cy="1190625"/>
            <wp:effectExtent l="0" t="0" r="9525" b="9525"/>
            <wp:docPr id="280667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67965"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90625" cy="1190625"/>
                    </a:xfrm>
                    <a:prstGeom prst="rect">
                      <a:avLst/>
                    </a:prstGeom>
                    <a:noFill/>
                  </pic:spPr>
                </pic:pic>
              </a:graphicData>
            </a:graphic>
          </wp:inline>
        </w:drawing>
      </w:r>
    </w:p>
    <w:p w14:paraId="55861467" w14:textId="77777777" w:rsidR="0083698C" w:rsidRPr="009974E2" w:rsidRDefault="0083698C" w:rsidP="0083698C">
      <w:pPr>
        <w:pBdr>
          <w:bottom w:val="single" w:sz="12" w:space="4" w:color="1A87C9"/>
        </w:pBdr>
        <w:spacing w:before="400" w:after="160"/>
        <w:contextualSpacing/>
        <w:rPr>
          <w:rFonts w:ascii="Calibri" w:hAnsi="Calibri" w:cs="Calibri"/>
          <w:sz w:val="24"/>
          <w:szCs w:val="24"/>
        </w:rPr>
      </w:pPr>
      <w:r w:rsidRPr="009974E2">
        <w:rPr>
          <w:rFonts w:ascii="Calibri" w:hAnsi="Calibri" w:cs="Calibri"/>
          <w:b/>
          <w:bCs/>
          <w:sz w:val="24"/>
          <w:szCs w:val="24"/>
        </w:rPr>
        <w:t>Kyle Aud</w:t>
      </w:r>
    </w:p>
    <w:p w14:paraId="1F98C50E" w14:textId="3B601EA7" w:rsidR="00820B27" w:rsidRPr="009974E2" w:rsidRDefault="0083698C">
      <w:pPr>
        <w:pBdr>
          <w:bottom w:val="single" w:sz="12" w:space="4" w:color="1A87C9"/>
        </w:pBdr>
        <w:spacing w:before="400" w:after="160"/>
        <w:contextualSpacing/>
        <w:rPr>
          <w:rFonts w:ascii="Calibri" w:hAnsi="Calibri" w:cs="Calibri"/>
          <w:sz w:val="24"/>
          <w:szCs w:val="24"/>
        </w:rPr>
      </w:pPr>
      <w:r w:rsidRPr="009974E2">
        <w:rPr>
          <w:rFonts w:ascii="Calibri" w:hAnsi="Calibri" w:cs="Calibri"/>
          <w:i/>
          <w:iCs/>
          <w:sz w:val="24"/>
          <w:szCs w:val="24"/>
        </w:rPr>
        <w:t>President &amp; Chief Executive Officer</w:t>
      </w:r>
    </w:p>
    <w:p w14:paraId="2977576E" w14:textId="77777777" w:rsidR="00081B7F" w:rsidRDefault="00081B7F" w:rsidP="00680EB9">
      <w:pPr>
        <w:pBdr>
          <w:bottom w:val="single" w:sz="12" w:space="4" w:color="1A87C9"/>
        </w:pBdr>
        <w:spacing w:before="400" w:after="160"/>
        <w:rPr>
          <w:rFonts w:ascii="Calibri" w:eastAsia="Calibri" w:hAnsi="Calibri" w:cs="Calibri"/>
          <w:b/>
          <w:bCs/>
          <w:color w:val="1B2A4A"/>
          <w:spacing w:val="10"/>
          <w:sz w:val="26"/>
          <w:szCs w:val="26"/>
        </w:rPr>
      </w:pPr>
    </w:p>
    <w:p w14:paraId="5E240AE6" w14:textId="77777777" w:rsidR="00081B7F" w:rsidRDefault="00081B7F" w:rsidP="00680EB9">
      <w:pPr>
        <w:pBdr>
          <w:bottom w:val="single" w:sz="12" w:space="4" w:color="1A87C9"/>
        </w:pBdr>
        <w:spacing w:before="400" w:after="160"/>
        <w:rPr>
          <w:rFonts w:ascii="Calibri" w:eastAsia="Calibri" w:hAnsi="Calibri" w:cs="Calibri"/>
          <w:b/>
          <w:bCs/>
          <w:color w:val="1B2A4A"/>
          <w:spacing w:val="10"/>
          <w:sz w:val="26"/>
          <w:szCs w:val="26"/>
        </w:rPr>
      </w:pPr>
    </w:p>
    <w:p w14:paraId="7FCBFB28" w14:textId="77777777" w:rsidR="00081B7F" w:rsidRDefault="00081B7F" w:rsidP="00680EB9">
      <w:pPr>
        <w:pBdr>
          <w:bottom w:val="single" w:sz="12" w:space="4" w:color="1A87C9"/>
        </w:pBdr>
        <w:spacing w:before="400" w:after="160"/>
        <w:rPr>
          <w:rFonts w:ascii="Calibri" w:eastAsia="Calibri" w:hAnsi="Calibri" w:cs="Calibri"/>
          <w:b/>
          <w:bCs/>
          <w:color w:val="1B2A4A"/>
          <w:spacing w:val="10"/>
          <w:sz w:val="26"/>
          <w:szCs w:val="26"/>
        </w:rPr>
      </w:pPr>
    </w:p>
    <w:p w14:paraId="789BE735" w14:textId="77777777" w:rsidR="00081B7F" w:rsidRDefault="00081B7F" w:rsidP="00680EB9">
      <w:pPr>
        <w:pBdr>
          <w:bottom w:val="single" w:sz="12" w:space="4" w:color="1A87C9"/>
        </w:pBdr>
        <w:spacing w:before="400" w:after="160"/>
        <w:rPr>
          <w:rFonts w:ascii="Calibri" w:eastAsia="Calibri" w:hAnsi="Calibri" w:cs="Calibri"/>
          <w:b/>
          <w:bCs/>
          <w:color w:val="1B2A4A"/>
          <w:spacing w:val="10"/>
          <w:sz w:val="26"/>
          <w:szCs w:val="26"/>
        </w:rPr>
      </w:pPr>
    </w:p>
    <w:p w14:paraId="333F5D25" w14:textId="77777777" w:rsidR="00081B7F" w:rsidRDefault="00081B7F" w:rsidP="00680EB9">
      <w:pPr>
        <w:pBdr>
          <w:bottom w:val="single" w:sz="12" w:space="4" w:color="1A87C9"/>
        </w:pBdr>
        <w:spacing w:before="400" w:after="160"/>
        <w:rPr>
          <w:rFonts w:ascii="Calibri" w:eastAsia="Calibri" w:hAnsi="Calibri" w:cs="Calibri"/>
          <w:b/>
          <w:bCs/>
          <w:color w:val="1B2A4A"/>
          <w:spacing w:val="10"/>
          <w:sz w:val="26"/>
          <w:szCs w:val="26"/>
        </w:rPr>
      </w:pPr>
    </w:p>
    <w:p w14:paraId="11980411" w14:textId="77777777" w:rsidR="00081B7F" w:rsidRDefault="00081B7F" w:rsidP="00680EB9">
      <w:pPr>
        <w:pBdr>
          <w:bottom w:val="single" w:sz="12" w:space="4" w:color="1A87C9"/>
        </w:pBdr>
        <w:spacing w:before="400" w:after="160"/>
        <w:rPr>
          <w:rFonts w:ascii="Calibri" w:eastAsia="Calibri" w:hAnsi="Calibri" w:cs="Calibri"/>
          <w:b/>
          <w:bCs/>
          <w:color w:val="1B2A4A"/>
          <w:spacing w:val="10"/>
          <w:sz w:val="26"/>
          <w:szCs w:val="26"/>
        </w:rPr>
      </w:pPr>
    </w:p>
    <w:p w14:paraId="3B1F366B" w14:textId="77777777" w:rsidR="00081B7F" w:rsidRDefault="00081B7F" w:rsidP="00680EB9">
      <w:pPr>
        <w:pBdr>
          <w:bottom w:val="single" w:sz="12" w:space="4" w:color="1A87C9"/>
        </w:pBdr>
        <w:spacing w:before="400" w:after="160"/>
        <w:rPr>
          <w:rFonts w:ascii="Calibri" w:eastAsia="Calibri" w:hAnsi="Calibri" w:cs="Calibri"/>
          <w:b/>
          <w:bCs/>
          <w:color w:val="1B2A4A"/>
          <w:spacing w:val="10"/>
          <w:sz w:val="26"/>
          <w:szCs w:val="26"/>
        </w:rPr>
      </w:pPr>
    </w:p>
    <w:p w14:paraId="75471DB3" w14:textId="38C93780" w:rsidR="00680EB9" w:rsidRDefault="009974E2" w:rsidP="00680EB9">
      <w:pPr>
        <w:pBdr>
          <w:bottom w:val="single" w:sz="12" w:space="4" w:color="1A87C9"/>
        </w:pBdr>
        <w:spacing w:before="400" w:after="160"/>
      </w:pPr>
      <w:r>
        <w:rPr>
          <w:rFonts w:ascii="Calibri" w:eastAsia="Calibri" w:hAnsi="Calibri" w:cs="Calibri"/>
          <w:b/>
          <w:bCs/>
          <w:color w:val="1B2A4A"/>
          <w:spacing w:val="10"/>
          <w:sz w:val="26"/>
          <w:szCs w:val="26"/>
        </w:rPr>
        <w:lastRenderedPageBreak/>
        <w:t>QUARTER ENDED SEPTEMBER 30, 2026 (UNAUDITED)</w:t>
      </w:r>
    </w:p>
    <w:p w14:paraId="6F028F99" w14:textId="65FA1864" w:rsidR="00547806" w:rsidRDefault="00547806" w:rsidP="00547806">
      <w:pPr>
        <w:spacing w:after="160"/>
      </w:pPr>
    </w:p>
    <w:tbl>
      <w:tblPr>
        <w:tblW w:w="5774" w:type="dxa"/>
        <w:tblLook w:val="04A0" w:firstRow="1" w:lastRow="0" w:firstColumn="1" w:lastColumn="0" w:noHBand="0" w:noVBand="1"/>
      </w:tblPr>
      <w:tblGrid>
        <w:gridCol w:w="3454"/>
        <w:gridCol w:w="1279"/>
        <w:gridCol w:w="1279"/>
      </w:tblGrid>
      <w:tr w:rsidR="00294DA6" w:rsidRPr="00294DA6" w14:paraId="64B0EAC5" w14:textId="77777777" w:rsidTr="00294DA6">
        <w:trPr>
          <w:trHeight w:val="630"/>
        </w:trPr>
        <w:tc>
          <w:tcPr>
            <w:tcW w:w="3454" w:type="dxa"/>
            <w:tcBorders>
              <w:top w:val="single" w:sz="4" w:space="0" w:color="auto"/>
              <w:left w:val="single" w:sz="4" w:space="0" w:color="auto"/>
              <w:bottom w:val="nil"/>
              <w:right w:val="nil"/>
            </w:tcBorders>
            <w:shd w:val="clear" w:color="000000" w:fill="F2F2F2"/>
            <w:noWrap/>
            <w:vAlign w:val="center"/>
            <w:hideMark/>
          </w:tcPr>
          <w:p w14:paraId="08FA47DA" w14:textId="77777777" w:rsidR="00294DA6" w:rsidRPr="00294DA6" w:rsidRDefault="00294DA6" w:rsidP="00294DA6">
            <w:pPr>
              <w:rPr>
                <w:rFonts w:ascii="Calibri" w:hAnsi="Calibri" w:cs="Calibri"/>
                <w:b/>
                <w:bCs/>
                <w:color w:val="000000"/>
                <w:sz w:val="24"/>
                <w:szCs w:val="24"/>
              </w:rPr>
            </w:pPr>
            <w:r w:rsidRPr="00294DA6">
              <w:rPr>
                <w:rFonts w:ascii="Calibri" w:hAnsi="Calibri" w:cs="Calibri"/>
                <w:b/>
                <w:bCs/>
                <w:sz w:val="24"/>
                <w:szCs w:val="24"/>
              </w:rPr>
              <w:t>Income Statement</w:t>
            </w:r>
          </w:p>
        </w:tc>
        <w:tc>
          <w:tcPr>
            <w:tcW w:w="1160" w:type="dxa"/>
            <w:tcBorders>
              <w:top w:val="single" w:sz="4" w:space="0" w:color="auto"/>
              <w:left w:val="nil"/>
              <w:bottom w:val="nil"/>
              <w:right w:val="nil"/>
            </w:tcBorders>
            <w:shd w:val="clear" w:color="000000" w:fill="F2F2F2"/>
            <w:noWrap/>
            <w:vAlign w:val="center"/>
            <w:hideMark/>
          </w:tcPr>
          <w:p w14:paraId="04A3361D" w14:textId="77777777" w:rsidR="00294DA6" w:rsidRPr="00294DA6" w:rsidRDefault="00294DA6" w:rsidP="00294DA6">
            <w:pPr>
              <w:jc w:val="center"/>
              <w:rPr>
                <w:rFonts w:ascii="Calibri" w:hAnsi="Calibri" w:cs="Calibri"/>
                <w:b/>
                <w:bCs/>
                <w:color w:val="000000"/>
                <w:sz w:val="24"/>
                <w:szCs w:val="24"/>
              </w:rPr>
            </w:pPr>
            <w:r w:rsidRPr="00294DA6">
              <w:rPr>
                <w:rFonts w:ascii="Calibri" w:hAnsi="Calibri" w:cs="Calibri"/>
                <w:b/>
                <w:bCs/>
                <w:color w:val="000000"/>
                <w:sz w:val="24"/>
                <w:szCs w:val="24"/>
              </w:rPr>
              <w:t>ACTUAL</w:t>
            </w:r>
          </w:p>
        </w:tc>
        <w:tc>
          <w:tcPr>
            <w:tcW w:w="1160" w:type="dxa"/>
            <w:tcBorders>
              <w:top w:val="single" w:sz="4" w:space="0" w:color="auto"/>
              <w:left w:val="nil"/>
              <w:bottom w:val="nil"/>
              <w:right w:val="single" w:sz="4" w:space="0" w:color="auto"/>
            </w:tcBorders>
            <w:shd w:val="clear" w:color="000000" w:fill="F2F2F2"/>
            <w:noWrap/>
            <w:vAlign w:val="center"/>
            <w:hideMark/>
          </w:tcPr>
          <w:p w14:paraId="045FA7B1" w14:textId="77777777" w:rsidR="00294DA6" w:rsidRPr="00294DA6" w:rsidRDefault="00294DA6" w:rsidP="00294DA6">
            <w:pPr>
              <w:jc w:val="center"/>
              <w:rPr>
                <w:rFonts w:ascii="Calibri" w:hAnsi="Calibri" w:cs="Calibri"/>
                <w:b/>
                <w:bCs/>
                <w:color w:val="000000"/>
                <w:sz w:val="24"/>
                <w:szCs w:val="24"/>
              </w:rPr>
            </w:pPr>
            <w:r w:rsidRPr="00294DA6">
              <w:rPr>
                <w:rFonts w:ascii="Calibri" w:hAnsi="Calibri" w:cs="Calibri"/>
                <w:b/>
                <w:bCs/>
                <w:color w:val="000000"/>
                <w:sz w:val="24"/>
                <w:szCs w:val="24"/>
              </w:rPr>
              <w:t>BUDGET</w:t>
            </w:r>
          </w:p>
        </w:tc>
      </w:tr>
      <w:tr w:rsidR="00294DA6" w:rsidRPr="00294DA6" w14:paraId="3771538E" w14:textId="77777777" w:rsidTr="00294DA6">
        <w:trPr>
          <w:trHeight w:val="630"/>
        </w:trPr>
        <w:tc>
          <w:tcPr>
            <w:tcW w:w="3454" w:type="dxa"/>
            <w:tcBorders>
              <w:top w:val="nil"/>
              <w:left w:val="single" w:sz="4" w:space="0" w:color="auto"/>
              <w:bottom w:val="nil"/>
              <w:right w:val="nil"/>
            </w:tcBorders>
            <w:shd w:val="clear" w:color="000000" w:fill="F2F2F2"/>
            <w:noWrap/>
            <w:vAlign w:val="center"/>
            <w:hideMark/>
          </w:tcPr>
          <w:p w14:paraId="722B6D9E" w14:textId="77777777" w:rsidR="00294DA6" w:rsidRPr="00294DA6" w:rsidRDefault="00294DA6" w:rsidP="00294DA6">
            <w:pPr>
              <w:rPr>
                <w:rFonts w:ascii="Calibri" w:hAnsi="Calibri" w:cs="Calibri"/>
                <w:color w:val="000000"/>
                <w:sz w:val="24"/>
                <w:szCs w:val="24"/>
              </w:rPr>
            </w:pPr>
            <w:r w:rsidRPr="00294DA6">
              <w:rPr>
                <w:rFonts w:ascii="Calibri" w:hAnsi="Calibri" w:cs="Calibri"/>
                <w:color w:val="000000"/>
                <w:sz w:val="24"/>
                <w:szCs w:val="24"/>
              </w:rPr>
              <w:t>Interest Income</w:t>
            </w:r>
          </w:p>
        </w:tc>
        <w:tc>
          <w:tcPr>
            <w:tcW w:w="1160" w:type="dxa"/>
            <w:tcBorders>
              <w:top w:val="nil"/>
              <w:left w:val="nil"/>
              <w:bottom w:val="nil"/>
              <w:right w:val="nil"/>
            </w:tcBorders>
            <w:shd w:val="clear" w:color="000000" w:fill="F2F2F2"/>
            <w:noWrap/>
            <w:vAlign w:val="center"/>
            <w:hideMark/>
          </w:tcPr>
          <w:p w14:paraId="07192F60"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 xml:space="preserve">$487,326 </w:t>
            </w:r>
          </w:p>
        </w:tc>
        <w:tc>
          <w:tcPr>
            <w:tcW w:w="1160" w:type="dxa"/>
            <w:tcBorders>
              <w:top w:val="nil"/>
              <w:left w:val="nil"/>
              <w:bottom w:val="nil"/>
              <w:right w:val="single" w:sz="4" w:space="0" w:color="auto"/>
            </w:tcBorders>
            <w:shd w:val="clear" w:color="000000" w:fill="F2F2F2"/>
            <w:noWrap/>
            <w:vAlign w:val="center"/>
            <w:hideMark/>
          </w:tcPr>
          <w:p w14:paraId="6C3B3BC8"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 xml:space="preserve">$328,300 </w:t>
            </w:r>
          </w:p>
        </w:tc>
      </w:tr>
      <w:tr w:rsidR="00294DA6" w:rsidRPr="00294DA6" w14:paraId="09EFA050" w14:textId="77777777" w:rsidTr="00294DA6">
        <w:trPr>
          <w:trHeight w:val="630"/>
        </w:trPr>
        <w:tc>
          <w:tcPr>
            <w:tcW w:w="3454" w:type="dxa"/>
            <w:tcBorders>
              <w:top w:val="nil"/>
              <w:left w:val="single" w:sz="4" w:space="0" w:color="auto"/>
              <w:bottom w:val="nil"/>
              <w:right w:val="nil"/>
            </w:tcBorders>
            <w:shd w:val="clear" w:color="000000" w:fill="F2F2F2"/>
            <w:noWrap/>
            <w:vAlign w:val="center"/>
            <w:hideMark/>
          </w:tcPr>
          <w:p w14:paraId="119F37A5" w14:textId="77777777" w:rsidR="00294DA6" w:rsidRPr="00294DA6" w:rsidRDefault="00294DA6" w:rsidP="00294DA6">
            <w:pPr>
              <w:rPr>
                <w:rFonts w:ascii="Calibri" w:hAnsi="Calibri" w:cs="Calibri"/>
                <w:color w:val="000000"/>
                <w:sz w:val="24"/>
                <w:szCs w:val="24"/>
              </w:rPr>
            </w:pPr>
            <w:r w:rsidRPr="00294DA6">
              <w:rPr>
                <w:rFonts w:ascii="Calibri" w:hAnsi="Calibri" w:cs="Calibri"/>
                <w:color w:val="000000"/>
                <w:sz w:val="24"/>
                <w:szCs w:val="24"/>
              </w:rPr>
              <w:t>Interest Expense</w:t>
            </w:r>
          </w:p>
        </w:tc>
        <w:tc>
          <w:tcPr>
            <w:tcW w:w="1160" w:type="dxa"/>
            <w:tcBorders>
              <w:top w:val="nil"/>
              <w:left w:val="nil"/>
              <w:bottom w:val="nil"/>
              <w:right w:val="nil"/>
            </w:tcBorders>
            <w:shd w:val="clear" w:color="000000" w:fill="F2F2F2"/>
            <w:noWrap/>
            <w:vAlign w:val="center"/>
            <w:hideMark/>
          </w:tcPr>
          <w:p w14:paraId="24266C3E"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-188,199</w:t>
            </w:r>
          </w:p>
        </w:tc>
        <w:tc>
          <w:tcPr>
            <w:tcW w:w="1160" w:type="dxa"/>
            <w:tcBorders>
              <w:top w:val="nil"/>
              <w:left w:val="nil"/>
              <w:bottom w:val="nil"/>
              <w:right w:val="single" w:sz="4" w:space="0" w:color="auto"/>
            </w:tcBorders>
            <w:shd w:val="clear" w:color="000000" w:fill="F2F2F2"/>
            <w:noWrap/>
            <w:vAlign w:val="center"/>
            <w:hideMark/>
          </w:tcPr>
          <w:p w14:paraId="71133BF2"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-64,300</w:t>
            </w:r>
          </w:p>
        </w:tc>
      </w:tr>
      <w:tr w:rsidR="00294DA6" w:rsidRPr="00294DA6" w14:paraId="71237292" w14:textId="77777777" w:rsidTr="00294DA6">
        <w:trPr>
          <w:trHeight w:val="630"/>
        </w:trPr>
        <w:tc>
          <w:tcPr>
            <w:tcW w:w="3454" w:type="dxa"/>
            <w:tcBorders>
              <w:top w:val="nil"/>
              <w:left w:val="single" w:sz="4" w:space="0" w:color="auto"/>
              <w:bottom w:val="nil"/>
              <w:right w:val="nil"/>
            </w:tcBorders>
            <w:shd w:val="clear" w:color="000000" w:fill="F2F2F2"/>
            <w:noWrap/>
            <w:vAlign w:val="center"/>
            <w:hideMark/>
          </w:tcPr>
          <w:p w14:paraId="48E5D808" w14:textId="77777777" w:rsidR="00294DA6" w:rsidRPr="00294DA6" w:rsidRDefault="00294DA6" w:rsidP="00294DA6">
            <w:pPr>
              <w:rPr>
                <w:rFonts w:ascii="Calibri" w:hAnsi="Calibri" w:cs="Calibri"/>
                <w:b/>
                <w:bCs/>
                <w:color w:val="000000"/>
                <w:sz w:val="24"/>
                <w:szCs w:val="24"/>
              </w:rPr>
            </w:pPr>
            <w:r w:rsidRPr="00294DA6">
              <w:rPr>
                <w:rFonts w:ascii="Calibri" w:hAnsi="Calibri" w:cs="Calibri"/>
                <w:b/>
                <w:bCs/>
                <w:color w:val="000000"/>
                <w:sz w:val="24"/>
                <w:szCs w:val="24"/>
              </w:rPr>
              <w:t>Net Interest Income</w:t>
            </w:r>
          </w:p>
        </w:tc>
        <w:tc>
          <w:tcPr>
            <w:tcW w:w="1160" w:type="dxa"/>
            <w:tcBorders>
              <w:top w:val="nil"/>
              <w:left w:val="nil"/>
              <w:bottom w:val="nil"/>
              <w:right w:val="nil"/>
            </w:tcBorders>
            <w:shd w:val="clear" w:color="000000" w:fill="F2F2F2"/>
            <w:noWrap/>
            <w:vAlign w:val="center"/>
            <w:hideMark/>
          </w:tcPr>
          <w:p w14:paraId="349D82E0" w14:textId="77777777" w:rsidR="00294DA6" w:rsidRPr="00294DA6" w:rsidRDefault="00294DA6" w:rsidP="00294DA6">
            <w:pPr>
              <w:jc w:val="center"/>
              <w:rPr>
                <w:rFonts w:ascii="Calibri" w:hAnsi="Calibri" w:cs="Calibri"/>
                <w:b/>
                <w:bCs/>
                <w:color w:val="000000"/>
                <w:sz w:val="24"/>
                <w:szCs w:val="24"/>
              </w:rPr>
            </w:pPr>
            <w:r w:rsidRPr="00294DA6">
              <w:rPr>
                <w:rFonts w:ascii="Calibri" w:hAnsi="Calibri" w:cs="Calibri"/>
                <w:b/>
                <w:bCs/>
                <w:color w:val="000000"/>
                <w:sz w:val="24"/>
                <w:szCs w:val="24"/>
              </w:rPr>
              <w:t xml:space="preserve">$299,127 </w:t>
            </w:r>
          </w:p>
        </w:tc>
        <w:tc>
          <w:tcPr>
            <w:tcW w:w="1160" w:type="dxa"/>
            <w:tcBorders>
              <w:top w:val="nil"/>
              <w:left w:val="nil"/>
              <w:bottom w:val="nil"/>
              <w:right w:val="single" w:sz="4" w:space="0" w:color="auto"/>
            </w:tcBorders>
            <w:shd w:val="clear" w:color="000000" w:fill="F2F2F2"/>
            <w:noWrap/>
            <w:vAlign w:val="center"/>
            <w:hideMark/>
          </w:tcPr>
          <w:p w14:paraId="19B2884B" w14:textId="77777777" w:rsidR="00294DA6" w:rsidRPr="00294DA6" w:rsidRDefault="00294DA6" w:rsidP="00294DA6">
            <w:pPr>
              <w:jc w:val="center"/>
              <w:rPr>
                <w:rFonts w:ascii="Calibri" w:hAnsi="Calibri" w:cs="Calibri"/>
                <w:b/>
                <w:bCs/>
                <w:color w:val="000000"/>
                <w:sz w:val="24"/>
                <w:szCs w:val="24"/>
              </w:rPr>
            </w:pPr>
            <w:r w:rsidRPr="00294DA6">
              <w:rPr>
                <w:rFonts w:ascii="Calibri" w:hAnsi="Calibri" w:cs="Calibri"/>
                <w:b/>
                <w:bCs/>
                <w:color w:val="000000"/>
                <w:sz w:val="24"/>
                <w:szCs w:val="24"/>
              </w:rPr>
              <w:t xml:space="preserve">$264,000 </w:t>
            </w:r>
          </w:p>
        </w:tc>
      </w:tr>
      <w:tr w:rsidR="00294DA6" w:rsidRPr="00294DA6" w14:paraId="5F8DB4CC" w14:textId="77777777" w:rsidTr="00294DA6">
        <w:trPr>
          <w:trHeight w:val="630"/>
        </w:trPr>
        <w:tc>
          <w:tcPr>
            <w:tcW w:w="3454" w:type="dxa"/>
            <w:tcBorders>
              <w:top w:val="nil"/>
              <w:left w:val="single" w:sz="4" w:space="0" w:color="auto"/>
              <w:bottom w:val="nil"/>
              <w:right w:val="nil"/>
            </w:tcBorders>
            <w:shd w:val="clear" w:color="000000" w:fill="F2F2F2"/>
            <w:noWrap/>
            <w:vAlign w:val="center"/>
            <w:hideMark/>
          </w:tcPr>
          <w:p w14:paraId="77EF3642" w14:textId="4D5CDD37" w:rsidR="00294DA6" w:rsidRPr="00294DA6" w:rsidRDefault="00294DA6" w:rsidP="00294DA6">
            <w:pPr>
              <w:rPr>
                <w:rFonts w:ascii="Calibri" w:hAnsi="Calibri" w:cs="Calibri"/>
                <w:color w:val="000000"/>
                <w:sz w:val="24"/>
                <w:szCs w:val="24"/>
              </w:rPr>
            </w:pPr>
            <w:r w:rsidRPr="00294DA6">
              <w:rPr>
                <w:rFonts w:ascii="Calibri" w:hAnsi="Calibri" w:cs="Calibri"/>
                <w:color w:val="000000"/>
                <w:sz w:val="24"/>
                <w:szCs w:val="24"/>
              </w:rPr>
              <w:t xml:space="preserve">Provision of </w:t>
            </w:r>
            <w:r w:rsidR="002B69E7">
              <w:rPr>
                <w:rFonts w:ascii="Calibri" w:hAnsi="Calibri" w:cs="Calibri"/>
                <w:color w:val="000000"/>
                <w:sz w:val="24"/>
                <w:szCs w:val="24"/>
              </w:rPr>
              <w:t>credit</w:t>
            </w:r>
            <w:r w:rsidRPr="00294DA6">
              <w:rPr>
                <w:rFonts w:ascii="Calibri" w:hAnsi="Calibri" w:cs="Calibri"/>
                <w:color w:val="000000"/>
                <w:sz w:val="24"/>
                <w:szCs w:val="24"/>
              </w:rPr>
              <w:t xml:space="preserve"> losses</w:t>
            </w:r>
          </w:p>
        </w:tc>
        <w:tc>
          <w:tcPr>
            <w:tcW w:w="1160" w:type="dxa"/>
            <w:tcBorders>
              <w:top w:val="nil"/>
              <w:left w:val="nil"/>
              <w:bottom w:val="nil"/>
              <w:right w:val="nil"/>
            </w:tcBorders>
            <w:shd w:val="clear" w:color="000000" w:fill="F2F2F2"/>
            <w:noWrap/>
            <w:vAlign w:val="center"/>
            <w:hideMark/>
          </w:tcPr>
          <w:p w14:paraId="2F017F7C"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-120,000</w:t>
            </w:r>
          </w:p>
        </w:tc>
        <w:tc>
          <w:tcPr>
            <w:tcW w:w="1160" w:type="dxa"/>
            <w:tcBorders>
              <w:top w:val="nil"/>
              <w:left w:val="nil"/>
              <w:bottom w:val="nil"/>
              <w:right w:val="single" w:sz="4" w:space="0" w:color="auto"/>
            </w:tcBorders>
            <w:shd w:val="clear" w:color="000000" w:fill="F2F2F2"/>
            <w:noWrap/>
            <w:vAlign w:val="center"/>
            <w:hideMark/>
          </w:tcPr>
          <w:p w14:paraId="6784751D"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-116,900</w:t>
            </w:r>
          </w:p>
        </w:tc>
      </w:tr>
      <w:tr w:rsidR="00294DA6" w:rsidRPr="00294DA6" w14:paraId="401F5C16" w14:textId="77777777" w:rsidTr="00294DA6">
        <w:trPr>
          <w:trHeight w:val="630"/>
        </w:trPr>
        <w:tc>
          <w:tcPr>
            <w:tcW w:w="3454" w:type="dxa"/>
            <w:tcBorders>
              <w:top w:val="nil"/>
              <w:left w:val="single" w:sz="4" w:space="0" w:color="auto"/>
              <w:bottom w:val="nil"/>
              <w:right w:val="nil"/>
            </w:tcBorders>
            <w:shd w:val="clear" w:color="000000" w:fill="F2F2F2"/>
            <w:noWrap/>
            <w:vAlign w:val="center"/>
            <w:hideMark/>
          </w:tcPr>
          <w:p w14:paraId="5A5DD917" w14:textId="77777777" w:rsidR="00294DA6" w:rsidRPr="00294DA6" w:rsidRDefault="00294DA6" w:rsidP="00294DA6">
            <w:pPr>
              <w:rPr>
                <w:rFonts w:ascii="Calibri" w:hAnsi="Calibri" w:cs="Calibri"/>
                <w:color w:val="000000"/>
                <w:sz w:val="24"/>
                <w:szCs w:val="24"/>
              </w:rPr>
            </w:pPr>
            <w:r w:rsidRPr="00294DA6">
              <w:rPr>
                <w:rFonts w:ascii="Calibri" w:hAnsi="Calibri" w:cs="Calibri"/>
                <w:color w:val="000000"/>
                <w:sz w:val="24"/>
                <w:szCs w:val="24"/>
              </w:rPr>
              <w:t>Net interest income after provision</w:t>
            </w:r>
          </w:p>
        </w:tc>
        <w:tc>
          <w:tcPr>
            <w:tcW w:w="1160" w:type="dxa"/>
            <w:tcBorders>
              <w:top w:val="nil"/>
              <w:left w:val="nil"/>
              <w:bottom w:val="nil"/>
              <w:right w:val="nil"/>
            </w:tcBorders>
            <w:shd w:val="clear" w:color="000000" w:fill="F2F2F2"/>
            <w:noWrap/>
            <w:vAlign w:val="center"/>
            <w:hideMark/>
          </w:tcPr>
          <w:p w14:paraId="5D5E1F2C"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 xml:space="preserve">$179,127 </w:t>
            </w:r>
          </w:p>
        </w:tc>
        <w:tc>
          <w:tcPr>
            <w:tcW w:w="1160" w:type="dxa"/>
            <w:tcBorders>
              <w:top w:val="nil"/>
              <w:left w:val="nil"/>
              <w:bottom w:val="nil"/>
              <w:right w:val="single" w:sz="4" w:space="0" w:color="auto"/>
            </w:tcBorders>
            <w:shd w:val="clear" w:color="000000" w:fill="F2F2F2"/>
            <w:noWrap/>
            <w:vAlign w:val="center"/>
            <w:hideMark/>
          </w:tcPr>
          <w:p w14:paraId="7EDEB053"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 xml:space="preserve">$147,100 </w:t>
            </w:r>
          </w:p>
        </w:tc>
      </w:tr>
      <w:tr w:rsidR="00294DA6" w:rsidRPr="00294DA6" w14:paraId="675F4270" w14:textId="77777777" w:rsidTr="00294DA6">
        <w:trPr>
          <w:trHeight w:val="630"/>
        </w:trPr>
        <w:tc>
          <w:tcPr>
            <w:tcW w:w="3454" w:type="dxa"/>
            <w:tcBorders>
              <w:top w:val="nil"/>
              <w:left w:val="single" w:sz="4" w:space="0" w:color="auto"/>
              <w:bottom w:val="nil"/>
              <w:right w:val="nil"/>
            </w:tcBorders>
            <w:shd w:val="clear" w:color="000000" w:fill="F2F2F2"/>
            <w:noWrap/>
            <w:vAlign w:val="center"/>
            <w:hideMark/>
          </w:tcPr>
          <w:p w14:paraId="0E1C7C41" w14:textId="77777777" w:rsidR="00294DA6" w:rsidRPr="00294DA6" w:rsidRDefault="00294DA6" w:rsidP="00294DA6">
            <w:pPr>
              <w:rPr>
                <w:rFonts w:ascii="Calibri" w:hAnsi="Calibri" w:cs="Calibri"/>
                <w:color w:val="000000"/>
                <w:sz w:val="24"/>
                <w:szCs w:val="24"/>
              </w:rPr>
            </w:pPr>
            <w:r w:rsidRPr="00294DA6">
              <w:rPr>
                <w:rFonts w:ascii="Calibri" w:hAnsi="Calibri" w:cs="Calibri"/>
                <w:color w:val="000000"/>
                <w:sz w:val="24"/>
                <w:szCs w:val="24"/>
              </w:rPr>
              <w:t>Noninterest income</w:t>
            </w:r>
          </w:p>
        </w:tc>
        <w:tc>
          <w:tcPr>
            <w:tcW w:w="1160" w:type="dxa"/>
            <w:tcBorders>
              <w:top w:val="nil"/>
              <w:left w:val="nil"/>
              <w:bottom w:val="nil"/>
              <w:right w:val="nil"/>
            </w:tcBorders>
            <w:shd w:val="clear" w:color="000000" w:fill="F2F2F2"/>
            <w:noWrap/>
            <w:vAlign w:val="center"/>
            <w:hideMark/>
          </w:tcPr>
          <w:p w14:paraId="75D78F4B"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31,979</w:t>
            </w:r>
          </w:p>
        </w:tc>
        <w:tc>
          <w:tcPr>
            <w:tcW w:w="1160" w:type="dxa"/>
            <w:tcBorders>
              <w:top w:val="nil"/>
              <w:left w:val="nil"/>
              <w:bottom w:val="nil"/>
              <w:right w:val="single" w:sz="4" w:space="0" w:color="auto"/>
            </w:tcBorders>
            <w:shd w:val="clear" w:color="000000" w:fill="F2F2F2"/>
            <w:noWrap/>
            <w:vAlign w:val="center"/>
            <w:hideMark/>
          </w:tcPr>
          <w:p w14:paraId="69A12D99"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34,200</w:t>
            </w:r>
          </w:p>
        </w:tc>
      </w:tr>
      <w:tr w:rsidR="00294DA6" w:rsidRPr="00294DA6" w14:paraId="6FC72C64" w14:textId="77777777" w:rsidTr="00294DA6">
        <w:trPr>
          <w:trHeight w:val="630"/>
        </w:trPr>
        <w:tc>
          <w:tcPr>
            <w:tcW w:w="3454" w:type="dxa"/>
            <w:tcBorders>
              <w:top w:val="nil"/>
              <w:left w:val="single" w:sz="4" w:space="0" w:color="auto"/>
              <w:bottom w:val="nil"/>
              <w:right w:val="nil"/>
            </w:tcBorders>
            <w:shd w:val="clear" w:color="000000" w:fill="F2F2F2"/>
            <w:noWrap/>
            <w:vAlign w:val="center"/>
            <w:hideMark/>
          </w:tcPr>
          <w:p w14:paraId="4C84A631" w14:textId="77777777" w:rsidR="00294DA6" w:rsidRPr="00294DA6" w:rsidRDefault="00294DA6" w:rsidP="00294DA6">
            <w:pPr>
              <w:rPr>
                <w:rFonts w:ascii="Calibri" w:hAnsi="Calibri" w:cs="Calibri"/>
                <w:color w:val="000000"/>
                <w:sz w:val="24"/>
                <w:szCs w:val="24"/>
              </w:rPr>
            </w:pPr>
            <w:r w:rsidRPr="00294DA6">
              <w:rPr>
                <w:rFonts w:ascii="Calibri" w:hAnsi="Calibri" w:cs="Calibri"/>
                <w:color w:val="000000"/>
                <w:sz w:val="24"/>
                <w:szCs w:val="24"/>
              </w:rPr>
              <w:t>Noninterest expense</w:t>
            </w:r>
          </w:p>
        </w:tc>
        <w:tc>
          <w:tcPr>
            <w:tcW w:w="1160" w:type="dxa"/>
            <w:tcBorders>
              <w:top w:val="nil"/>
              <w:left w:val="nil"/>
              <w:bottom w:val="nil"/>
              <w:right w:val="nil"/>
            </w:tcBorders>
            <w:shd w:val="clear" w:color="000000" w:fill="F2F2F2"/>
            <w:noWrap/>
            <w:vAlign w:val="center"/>
            <w:hideMark/>
          </w:tcPr>
          <w:p w14:paraId="17E88809"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-783,419</w:t>
            </w:r>
          </w:p>
        </w:tc>
        <w:tc>
          <w:tcPr>
            <w:tcW w:w="1160" w:type="dxa"/>
            <w:tcBorders>
              <w:top w:val="nil"/>
              <w:left w:val="nil"/>
              <w:bottom w:val="nil"/>
              <w:right w:val="single" w:sz="4" w:space="0" w:color="auto"/>
            </w:tcBorders>
            <w:shd w:val="clear" w:color="000000" w:fill="F2F2F2"/>
            <w:noWrap/>
            <w:vAlign w:val="center"/>
            <w:hideMark/>
          </w:tcPr>
          <w:p w14:paraId="4EB779C4"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-938,400</w:t>
            </w:r>
          </w:p>
        </w:tc>
      </w:tr>
      <w:tr w:rsidR="00294DA6" w:rsidRPr="00294DA6" w14:paraId="4284D090" w14:textId="77777777" w:rsidTr="00294DA6">
        <w:trPr>
          <w:trHeight w:val="630"/>
        </w:trPr>
        <w:tc>
          <w:tcPr>
            <w:tcW w:w="3454" w:type="dxa"/>
            <w:tcBorders>
              <w:top w:val="nil"/>
              <w:left w:val="single" w:sz="4" w:space="0" w:color="auto"/>
              <w:bottom w:val="single" w:sz="4" w:space="0" w:color="auto"/>
              <w:right w:val="nil"/>
            </w:tcBorders>
            <w:shd w:val="clear" w:color="000000" w:fill="F2F2F2"/>
            <w:noWrap/>
            <w:vAlign w:val="center"/>
            <w:hideMark/>
          </w:tcPr>
          <w:p w14:paraId="46FEF083" w14:textId="77777777" w:rsidR="00294DA6" w:rsidRPr="00294DA6" w:rsidRDefault="00294DA6" w:rsidP="00294DA6">
            <w:pPr>
              <w:rPr>
                <w:rFonts w:ascii="Calibri" w:hAnsi="Calibri" w:cs="Calibri"/>
                <w:b/>
                <w:bCs/>
                <w:color w:val="000000"/>
                <w:sz w:val="24"/>
                <w:szCs w:val="24"/>
              </w:rPr>
            </w:pPr>
            <w:r w:rsidRPr="00294DA6">
              <w:rPr>
                <w:rFonts w:ascii="Calibri" w:hAnsi="Calibri" w:cs="Calibri"/>
                <w:b/>
                <w:bCs/>
                <w:color w:val="000000"/>
                <w:sz w:val="24"/>
                <w:szCs w:val="24"/>
              </w:rPr>
              <w:t>Net loss before income taxes</w:t>
            </w:r>
          </w:p>
        </w:tc>
        <w:tc>
          <w:tcPr>
            <w:tcW w:w="1160" w:type="dxa"/>
            <w:tcBorders>
              <w:top w:val="nil"/>
              <w:left w:val="nil"/>
              <w:bottom w:val="single" w:sz="4" w:space="0" w:color="auto"/>
              <w:right w:val="nil"/>
            </w:tcBorders>
            <w:shd w:val="clear" w:color="000000" w:fill="F2F2F2"/>
            <w:noWrap/>
            <w:vAlign w:val="center"/>
            <w:hideMark/>
          </w:tcPr>
          <w:p w14:paraId="3D5DB8EB" w14:textId="77777777" w:rsidR="00294DA6" w:rsidRPr="00294DA6" w:rsidRDefault="00294DA6" w:rsidP="00294DA6">
            <w:pPr>
              <w:jc w:val="center"/>
              <w:rPr>
                <w:rFonts w:ascii="Calibri" w:hAnsi="Calibri" w:cs="Calibri"/>
                <w:b/>
                <w:bCs/>
                <w:color w:val="000000"/>
                <w:sz w:val="24"/>
                <w:szCs w:val="24"/>
              </w:rPr>
            </w:pPr>
            <w:r w:rsidRPr="00294DA6">
              <w:rPr>
                <w:rFonts w:ascii="Calibri" w:eastAsia="Calibri" w:hAnsi="Calibri" w:cs="Calibri"/>
                <w:b/>
                <w:bCs/>
                <w:color w:val="FF0000"/>
                <w:sz w:val="24"/>
                <w:szCs w:val="24"/>
              </w:rPr>
              <w:t>($572,313)</w:t>
            </w:r>
          </w:p>
        </w:tc>
        <w:tc>
          <w:tcPr>
            <w:tcW w:w="1160" w:type="dxa"/>
            <w:tcBorders>
              <w:top w:val="nil"/>
              <w:left w:val="nil"/>
              <w:bottom w:val="single" w:sz="4" w:space="0" w:color="auto"/>
              <w:right w:val="single" w:sz="4" w:space="0" w:color="auto"/>
            </w:tcBorders>
            <w:shd w:val="clear" w:color="000000" w:fill="F2F2F2"/>
            <w:noWrap/>
            <w:vAlign w:val="center"/>
            <w:hideMark/>
          </w:tcPr>
          <w:p w14:paraId="4F8BD55A" w14:textId="77777777" w:rsidR="00294DA6" w:rsidRPr="00294DA6" w:rsidRDefault="00294DA6" w:rsidP="00294DA6">
            <w:pPr>
              <w:jc w:val="center"/>
              <w:rPr>
                <w:rFonts w:ascii="Calibri" w:hAnsi="Calibri" w:cs="Calibri"/>
                <w:b/>
                <w:bCs/>
                <w:color w:val="000000"/>
                <w:sz w:val="24"/>
                <w:szCs w:val="24"/>
              </w:rPr>
            </w:pPr>
            <w:r w:rsidRPr="00294DA6">
              <w:rPr>
                <w:rFonts w:ascii="Calibri" w:eastAsia="Calibri" w:hAnsi="Calibri" w:cs="Calibri"/>
                <w:b/>
                <w:bCs/>
                <w:color w:val="FF0000"/>
                <w:sz w:val="24"/>
                <w:szCs w:val="24"/>
              </w:rPr>
              <w:t>($757,100)</w:t>
            </w:r>
          </w:p>
        </w:tc>
      </w:tr>
    </w:tbl>
    <w:p w14:paraId="4357949E" w14:textId="77777777" w:rsidR="00004891" w:rsidRDefault="00004891" w:rsidP="00547806">
      <w:pPr>
        <w:spacing w:after="160"/>
      </w:pPr>
    </w:p>
    <w:tbl>
      <w:tblPr>
        <w:tblW w:w="4765" w:type="dxa"/>
        <w:tblLook w:val="04A0" w:firstRow="1" w:lastRow="0" w:firstColumn="1" w:lastColumn="0" w:noHBand="0" w:noVBand="1"/>
      </w:tblPr>
      <w:tblGrid>
        <w:gridCol w:w="3505"/>
        <w:gridCol w:w="1260"/>
      </w:tblGrid>
      <w:tr w:rsidR="00294DA6" w:rsidRPr="00294DA6" w14:paraId="4B060D3D" w14:textId="77777777" w:rsidTr="00294DA6">
        <w:trPr>
          <w:trHeight w:val="630"/>
        </w:trPr>
        <w:tc>
          <w:tcPr>
            <w:tcW w:w="3505" w:type="dxa"/>
            <w:tcBorders>
              <w:top w:val="single" w:sz="4" w:space="0" w:color="auto"/>
              <w:left w:val="single" w:sz="4" w:space="0" w:color="auto"/>
              <w:bottom w:val="nil"/>
              <w:right w:val="nil"/>
            </w:tcBorders>
            <w:shd w:val="clear" w:color="000000" w:fill="F2F2F2"/>
            <w:noWrap/>
            <w:vAlign w:val="center"/>
            <w:hideMark/>
          </w:tcPr>
          <w:p w14:paraId="7F82D419" w14:textId="77777777" w:rsidR="00294DA6" w:rsidRPr="00294DA6" w:rsidRDefault="00294DA6" w:rsidP="00294DA6">
            <w:pPr>
              <w:rPr>
                <w:rFonts w:ascii="Calibri" w:hAnsi="Calibri" w:cs="Calibri"/>
                <w:b/>
                <w:bCs/>
                <w:color w:val="000000"/>
                <w:sz w:val="24"/>
                <w:szCs w:val="24"/>
              </w:rPr>
            </w:pPr>
            <w:r w:rsidRPr="00294DA6">
              <w:rPr>
                <w:rFonts w:ascii="Calibri" w:hAnsi="Calibri" w:cs="Calibri"/>
                <w:b/>
                <w:bCs/>
                <w:sz w:val="24"/>
                <w:szCs w:val="24"/>
              </w:rPr>
              <w:t>Balance Sheet</w:t>
            </w:r>
          </w:p>
        </w:tc>
        <w:tc>
          <w:tcPr>
            <w:tcW w:w="1260" w:type="dxa"/>
            <w:tcBorders>
              <w:top w:val="single" w:sz="4" w:space="0" w:color="auto"/>
              <w:left w:val="nil"/>
              <w:bottom w:val="nil"/>
              <w:right w:val="single" w:sz="4" w:space="0" w:color="auto"/>
            </w:tcBorders>
            <w:shd w:val="clear" w:color="000000" w:fill="F2F2F2"/>
            <w:noWrap/>
            <w:vAlign w:val="center"/>
            <w:hideMark/>
          </w:tcPr>
          <w:p w14:paraId="590FB7AB" w14:textId="77777777" w:rsidR="00294DA6" w:rsidRPr="00294DA6" w:rsidRDefault="00294DA6" w:rsidP="00294DA6">
            <w:pPr>
              <w:jc w:val="center"/>
              <w:rPr>
                <w:rFonts w:ascii="Calibri" w:hAnsi="Calibri" w:cs="Calibri"/>
                <w:b/>
                <w:bCs/>
                <w:color w:val="000000"/>
                <w:sz w:val="24"/>
                <w:szCs w:val="24"/>
              </w:rPr>
            </w:pPr>
            <w:r w:rsidRPr="00294DA6">
              <w:rPr>
                <w:rFonts w:ascii="Calibri" w:hAnsi="Calibri" w:cs="Calibri"/>
                <w:b/>
                <w:bCs/>
                <w:color w:val="000000"/>
                <w:sz w:val="24"/>
                <w:szCs w:val="24"/>
              </w:rPr>
              <w:t>ACTUAL</w:t>
            </w:r>
          </w:p>
        </w:tc>
      </w:tr>
      <w:tr w:rsidR="00294DA6" w:rsidRPr="00294DA6" w14:paraId="1002B61B" w14:textId="77777777" w:rsidTr="00294DA6">
        <w:trPr>
          <w:trHeight w:val="630"/>
        </w:trPr>
        <w:tc>
          <w:tcPr>
            <w:tcW w:w="3505" w:type="dxa"/>
            <w:tcBorders>
              <w:top w:val="nil"/>
              <w:left w:val="single" w:sz="4" w:space="0" w:color="auto"/>
              <w:bottom w:val="nil"/>
              <w:right w:val="nil"/>
            </w:tcBorders>
            <w:shd w:val="clear" w:color="000000" w:fill="F2F2F2"/>
            <w:noWrap/>
            <w:vAlign w:val="center"/>
            <w:hideMark/>
          </w:tcPr>
          <w:p w14:paraId="4236A923" w14:textId="77777777" w:rsidR="00294DA6" w:rsidRPr="00294DA6" w:rsidRDefault="00294DA6" w:rsidP="00294DA6">
            <w:pPr>
              <w:rPr>
                <w:rFonts w:ascii="Calibri" w:hAnsi="Calibri" w:cs="Calibri"/>
                <w:color w:val="000000"/>
                <w:sz w:val="24"/>
                <w:szCs w:val="24"/>
              </w:rPr>
            </w:pPr>
            <w:r w:rsidRPr="00294DA6">
              <w:rPr>
                <w:rFonts w:ascii="Calibri" w:hAnsi="Calibri" w:cs="Calibri"/>
                <w:color w:val="000000"/>
                <w:sz w:val="24"/>
                <w:szCs w:val="24"/>
              </w:rPr>
              <w:t>Total Assets</w:t>
            </w:r>
          </w:p>
        </w:tc>
        <w:tc>
          <w:tcPr>
            <w:tcW w:w="1260" w:type="dxa"/>
            <w:tcBorders>
              <w:top w:val="nil"/>
              <w:left w:val="nil"/>
              <w:bottom w:val="nil"/>
              <w:right w:val="single" w:sz="4" w:space="0" w:color="auto"/>
            </w:tcBorders>
            <w:shd w:val="clear" w:color="000000" w:fill="F2F2F2"/>
            <w:noWrap/>
            <w:vAlign w:val="center"/>
            <w:hideMark/>
          </w:tcPr>
          <w:p w14:paraId="46038499"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$52.6M</w:t>
            </w:r>
          </w:p>
        </w:tc>
      </w:tr>
      <w:tr w:rsidR="00294DA6" w:rsidRPr="00294DA6" w14:paraId="68810650" w14:textId="77777777" w:rsidTr="00294DA6">
        <w:trPr>
          <w:trHeight w:val="630"/>
        </w:trPr>
        <w:tc>
          <w:tcPr>
            <w:tcW w:w="3505" w:type="dxa"/>
            <w:tcBorders>
              <w:top w:val="nil"/>
              <w:left w:val="single" w:sz="4" w:space="0" w:color="auto"/>
              <w:bottom w:val="nil"/>
              <w:right w:val="nil"/>
            </w:tcBorders>
            <w:shd w:val="clear" w:color="000000" w:fill="F2F2F2"/>
            <w:noWrap/>
            <w:vAlign w:val="center"/>
            <w:hideMark/>
          </w:tcPr>
          <w:p w14:paraId="5310D916" w14:textId="77777777" w:rsidR="00294DA6" w:rsidRPr="00294DA6" w:rsidRDefault="00294DA6" w:rsidP="00294DA6">
            <w:pPr>
              <w:rPr>
                <w:rFonts w:ascii="Calibri" w:hAnsi="Calibri" w:cs="Calibri"/>
                <w:color w:val="000000"/>
                <w:sz w:val="24"/>
                <w:szCs w:val="24"/>
              </w:rPr>
            </w:pPr>
            <w:r w:rsidRPr="00294DA6">
              <w:rPr>
                <w:rFonts w:ascii="Calibri" w:hAnsi="Calibri" w:cs="Calibri"/>
                <w:color w:val="000000"/>
                <w:sz w:val="24"/>
                <w:szCs w:val="24"/>
              </w:rPr>
              <w:t>Total Deposits</w:t>
            </w:r>
          </w:p>
        </w:tc>
        <w:tc>
          <w:tcPr>
            <w:tcW w:w="1260" w:type="dxa"/>
            <w:tcBorders>
              <w:top w:val="nil"/>
              <w:left w:val="nil"/>
              <w:bottom w:val="nil"/>
              <w:right w:val="single" w:sz="4" w:space="0" w:color="auto"/>
            </w:tcBorders>
            <w:shd w:val="clear" w:color="000000" w:fill="F2F2F2"/>
            <w:noWrap/>
            <w:vAlign w:val="center"/>
            <w:hideMark/>
          </w:tcPr>
          <w:p w14:paraId="4865126F"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$27.2M</w:t>
            </w:r>
          </w:p>
        </w:tc>
      </w:tr>
      <w:tr w:rsidR="00294DA6" w:rsidRPr="00294DA6" w14:paraId="40B9CAD4" w14:textId="77777777" w:rsidTr="00294DA6">
        <w:trPr>
          <w:trHeight w:val="630"/>
        </w:trPr>
        <w:tc>
          <w:tcPr>
            <w:tcW w:w="3505" w:type="dxa"/>
            <w:tcBorders>
              <w:top w:val="nil"/>
              <w:left w:val="single" w:sz="4" w:space="0" w:color="auto"/>
              <w:bottom w:val="nil"/>
              <w:right w:val="nil"/>
            </w:tcBorders>
            <w:shd w:val="clear" w:color="000000" w:fill="F2F2F2"/>
            <w:noWrap/>
            <w:vAlign w:val="center"/>
            <w:hideMark/>
          </w:tcPr>
          <w:p w14:paraId="38DC0AAC" w14:textId="77777777" w:rsidR="00294DA6" w:rsidRPr="00294DA6" w:rsidRDefault="00294DA6" w:rsidP="00294DA6">
            <w:pPr>
              <w:rPr>
                <w:rFonts w:ascii="Calibri" w:hAnsi="Calibri" w:cs="Calibri"/>
                <w:color w:val="000000"/>
                <w:sz w:val="24"/>
                <w:szCs w:val="24"/>
              </w:rPr>
            </w:pPr>
            <w:r w:rsidRPr="00294DA6">
              <w:rPr>
                <w:rFonts w:ascii="Calibri" w:hAnsi="Calibri" w:cs="Calibri"/>
                <w:color w:val="000000"/>
                <w:sz w:val="24"/>
                <w:szCs w:val="24"/>
              </w:rPr>
              <w:t>Total Loans</w:t>
            </w:r>
          </w:p>
        </w:tc>
        <w:tc>
          <w:tcPr>
            <w:tcW w:w="1260" w:type="dxa"/>
            <w:tcBorders>
              <w:top w:val="nil"/>
              <w:left w:val="nil"/>
              <w:bottom w:val="nil"/>
              <w:right w:val="single" w:sz="4" w:space="0" w:color="auto"/>
            </w:tcBorders>
            <w:shd w:val="clear" w:color="000000" w:fill="F2F2F2"/>
            <w:noWrap/>
            <w:vAlign w:val="center"/>
            <w:hideMark/>
          </w:tcPr>
          <w:p w14:paraId="6C9239A1"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$11.0M</w:t>
            </w:r>
          </w:p>
        </w:tc>
      </w:tr>
      <w:tr w:rsidR="00294DA6" w:rsidRPr="00294DA6" w14:paraId="33F71670" w14:textId="77777777" w:rsidTr="00294DA6">
        <w:trPr>
          <w:trHeight w:val="630"/>
        </w:trPr>
        <w:tc>
          <w:tcPr>
            <w:tcW w:w="3505" w:type="dxa"/>
            <w:tcBorders>
              <w:top w:val="nil"/>
              <w:left w:val="single" w:sz="4" w:space="0" w:color="auto"/>
              <w:bottom w:val="single" w:sz="4" w:space="0" w:color="auto"/>
              <w:right w:val="nil"/>
            </w:tcBorders>
            <w:shd w:val="clear" w:color="000000" w:fill="F2F2F2"/>
            <w:noWrap/>
            <w:vAlign w:val="center"/>
            <w:hideMark/>
          </w:tcPr>
          <w:p w14:paraId="32A6EBE0" w14:textId="4C31C48B" w:rsidR="00294DA6" w:rsidRPr="00294DA6" w:rsidRDefault="00294DA6" w:rsidP="00294DA6">
            <w:pPr>
              <w:rPr>
                <w:rFonts w:ascii="Calibri" w:hAnsi="Calibri" w:cs="Calibri"/>
                <w:color w:val="000000"/>
                <w:sz w:val="24"/>
                <w:szCs w:val="24"/>
              </w:rPr>
            </w:pPr>
            <w:r w:rsidRPr="00294DA6">
              <w:rPr>
                <w:rFonts w:ascii="Calibri" w:hAnsi="Calibri" w:cs="Calibri"/>
                <w:color w:val="000000"/>
                <w:sz w:val="24"/>
                <w:szCs w:val="24"/>
              </w:rPr>
              <w:t>Shareholders</w:t>
            </w:r>
            <w:r w:rsidR="002B69E7">
              <w:rPr>
                <w:rFonts w:ascii="Calibri" w:hAnsi="Calibri" w:cs="Calibri"/>
                <w:color w:val="000000"/>
                <w:sz w:val="24"/>
                <w:szCs w:val="24"/>
              </w:rPr>
              <w:t>’</w:t>
            </w:r>
            <w:r w:rsidRPr="00294DA6">
              <w:rPr>
                <w:rFonts w:ascii="Calibri" w:hAnsi="Calibri" w:cs="Calibri"/>
                <w:color w:val="000000"/>
                <w:sz w:val="24"/>
                <w:szCs w:val="24"/>
              </w:rPr>
              <w:t xml:space="preserve"> Equity</w:t>
            </w:r>
          </w:p>
        </w:tc>
        <w:tc>
          <w:tcPr>
            <w:tcW w:w="1260" w:type="dxa"/>
            <w:tcBorders>
              <w:top w:val="nil"/>
              <w:left w:val="nil"/>
              <w:bottom w:val="single" w:sz="4" w:space="0" w:color="auto"/>
              <w:right w:val="single" w:sz="4" w:space="0" w:color="auto"/>
            </w:tcBorders>
            <w:shd w:val="clear" w:color="000000" w:fill="F2F2F2"/>
            <w:noWrap/>
            <w:vAlign w:val="center"/>
            <w:hideMark/>
          </w:tcPr>
          <w:p w14:paraId="48B3C771" w14:textId="77777777" w:rsidR="00294DA6" w:rsidRPr="00294DA6" w:rsidRDefault="00294DA6" w:rsidP="00294DA6">
            <w:pPr>
              <w:jc w:val="center"/>
              <w:rPr>
                <w:rFonts w:ascii="Calibri" w:hAnsi="Calibri" w:cs="Calibri"/>
                <w:color w:val="000000"/>
                <w:sz w:val="24"/>
                <w:szCs w:val="24"/>
              </w:rPr>
            </w:pPr>
            <w:r w:rsidRPr="00294DA6">
              <w:rPr>
                <w:rFonts w:ascii="Calibri" w:hAnsi="Calibri" w:cs="Calibri"/>
                <w:color w:val="000000"/>
                <w:sz w:val="24"/>
                <w:szCs w:val="24"/>
              </w:rPr>
              <w:t>$25.4M</w:t>
            </w:r>
          </w:p>
        </w:tc>
      </w:tr>
    </w:tbl>
    <w:p w14:paraId="38A6CD3E" w14:textId="77777777" w:rsidR="00004891" w:rsidRPr="00547806" w:rsidRDefault="00004891" w:rsidP="00547806">
      <w:pPr>
        <w:spacing w:after="160"/>
      </w:pPr>
    </w:p>
    <w:p w14:paraId="68E5EA60" w14:textId="77777777" w:rsidR="00081B7F" w:rsidRDefault="00081B7F" w:rsidP="00F64C97">
      <w:pPr>
        <w:pBdr>
          <w:bottom w:val="single" w:sz="12" w:space="4" w:color="1A87C9"/>
        </w:pBdr>
        <w:spacing w:before="400" w:after="160"/>
        <w:rPr>
          <w:rFonts w:ascii="Calibri" w:eastAsia="Calibri" w:hAnsi="Calibri" w:cs="Calibri"/>
          <w:b/>
          <w:bCs/>
          <w:color w:val="1B2A4A"/>
          <w:spacing w:val="10"/>
          <w:sz w:val="26"/>
          <w:szCs w:val="26"/>
        </w:rPr>
      </w:pPr>
    </w:p>
    <w:p w14:paraId="34FE61CF" w14:textId="77777777" w:rsidR="00081B7F" w:rsidRDefault="00081B7F" w:rsidP="00F64C97">
      <w:pPr>
        <w:pBdr>
          <w:bottom w:val="single" w:sz="12" w:space="4" w:color="1A87C9"/>
        </w:pBdr>
        <w:spacing w:before="400" w:after="160"/>
        <w:rPr>
          <w:rFonts w:ascii="Calibri" w:eastAsia="Calibri" w:hAnsi="Calibri" w:cs="Calibri"/>
          <w:b/>
          <w:bCs/>
          <w:color w:val="1B2A4A"/>
          <w:spacing w:val="10"/>
          <w:sz w:val="26"/>
          <w:szCs w:val="26"/>
        </w:rPr>
      </w:pPr>
    </w:p>
    <w:p w14:paraId="0FB8DBB2" w14:textId="77777777" w:rsidR="00081B7F" w:rsidRDefault="00081B7F" w:rsidP="00F64C97">
      <w:pPr>
        <w:pBdr>
          <w:bottom w:val="single" w:sz="12" w:space="4" w:color="1A87C9"/>
        </w:pBdr>
        <w:spacing w:before="400" w:after="160"/>
        <w:rPr>
          <w:rFonts w:ascii="Calibri" w:eastAsia="Calibri" w:hAnsi="Calibri" w:cs="Calibri"/>
          <w:b/>
          <w:bCs/>
          <w:color w:val="1B2A4A"/>
          <w:spacing w:val="10"/>
          <w:sz w:val="26"/>
          <w:szCs w:val="26"/>
        </w:rPr>
      </w:pPr>
    </w:p>
    <w:p w14:paraId="1FA45A28" w14:textId="77777777" w:rsidR="00294DA6" w:rsidRDefault="00294DA6" w:rsidP="00F64C97">
      <w:pPr>
        <w:pBdr>
          <w:bottom w:val="single" w:sz="12" w:space="4" w:color="1A87C9"/>
        </w:pBdr>
        <w:spacing w:before="400" w:after="160"/>
        <w:rPr>
          <w:rFonts w:ascii="Calibri" w:eastAsia="Calibri" w:hAnsi="Calibri" w:cs="Calibri"/>
          <w:b/>
          <w:bCs/>
          <w:color w:val="1B2A4A"/>
          <w:spacing w:val="10"/>
          <w:sz w:val="26"/>
          <w:szCs w:val="26"/>
        </w:rPr>
      </w:pPr>
    </w:p>
    <w:p w14:paraId="4BD9CE33" w14:textId="1DFB1778" w:rsidR="00F64C97" w:rsidRDefault="00BE34A7" w:rsidP="00F64C97">
      <w:pPr>
        <w:pBdr>
          <w:bottom w:val="single" w:sz="12" w:space="4" w:color="1A87C9"/>
        </w:pBdr>
        <w:spacing w:before="400" w:after="160"/>
      </w:pPr>
      <w:r>
        <w:rPr>
          <w:rFonts w:ascii="Calibri" w:eastAsia="Calibri" w:hAnsi="Calibri" w:cs="Calibri"/>
          <w:b/>
          <w:bCs/>
          <w:color w:val="1B2A4A"/>
          <w:spacing w:val="10"/>
          <w:sz w:val="26"/>
          <w:szCs w:val="26"/>
        </w:rPr>
        <w:lastRenderedPageBreak/>
        <w:t>NEW PRODUCTS</w:t>
      </w:r>
    </w:p>
    <w:p w14:paraId="3655DA94" w14:textId="53AC6B70" w:rsidR="0083698C" w:rsidRPr="009974E2" w:rsidRDefault="00BE34A7" w:rsidP="00BE34A7">
      <w:pPr>
        <w:pStyle w:val="ListParagraph"/>
        <w:numPr>
          <w:ilvl w:val="0"/>
          <w:numId w:val="2"/>
        </w:numPr>
        <w:spacing w:after="80"/>
        <w:rPr>
          <w:rFonts w:ascii="Calibri" w:eastAsia="Calibri" w:hAnsi="Calibri" w:cs="Calibri"/>
          <w:b/>
          <w:bCs/>
          <w:sz w:val="24"/>
          <w:szCs w:val="24"/>
        </w:rPr>
      </w:pPr>
      <w:r w:rsidRPr="009974E2">
        <w:rPr>
          <w:rFonts w:ascii="Calibri" w:eastAsia="Calibri" w:hAnsi="Calibri" w:cs="Calibri"/>
          <w:b/>
          <w:bCs/>
          <w:color w:val="0070C0"/>
          <w:sz w:val="24"/>
          <w:szCs w:val="24"/>
        </w:rPr>
        <w:t xml:space="preserve">DEBIT CARDS ARE HERE! – </w:t>
      </w:r>
      <w:r w:rsidRPr="009974E2">
        <w:rPr>
          <w:rFonts w:ascii="Calibri" w:eastAsia="Calibri" w:hAnsi="Calibri" w:cs="Calibri"/>
          <w:sz w:val="24"/>
          <w:szCs w:val="24"/>
        </w:rPr>
        <w:t>The wait is over</w:t>
      </w:r>
      <w:r w:rsidR="006E112A" w:rsidRPr="009974E2">
        <w:rPr>
          <w:rFonts w:ascii="Calibri" w:eastAsia="Calibri" w:hAnsi="Calibri" w:cs="Calibri"/>
          <w:sz w:val="24"/>
          <w:szCs w:val="24"/>
        </w:rPr>
        <w:t>!</w:t>
      </w:r>
      <w:r w:rsidRPr="009974E2">
        <w:rPr>
          <w:rFonts w:ascii="Calibri" w:eastAsia="Calibri" w:hAnsi="Calibri" w:cs="Calibri"/>
          <w:sz w:val="24"/>
          <w:szCs w:val="24"/>
        </w:rPr>
        <w:t xml:space="preserve">  If you’ve been waiting to open your account </w:t>
      </w:r>
      <w:r w:rsidR="006E112A" w:rsidRPr="009974E2">
        <w:rPr>
          <w:rFonts w:ascii="Calibri" w:eastAsia="Calibri" w:hAnsi="Calibri" w:cs="Calibri"/>
          <w:sz w:val="24"/>
          <w:szCs w:val="24"/>
        </w:rPr>
        <w:t xml:space="preserve">until debit cards </w:t>
      </w:r>
      <w:proofErr w:type="gramStart"/>
      <w:r w:rsidR="006E112A" w:rsidRPr="009974E2">
        <w:rPr>
          <w:rFonts w:ascii="Calibri" w:eastAsia="Calibri" w:hAnsi="Calibri" w:cs="Calibri"/>
          <w:sz w:val="24"/>
          <w:szCs w:val="24"/>
        </w:rPr>
        <w:t>were</w:t>
      </w:r>
      <w:proofErr w:type="gramEnd"/>
      <w:r w:rsidR="006E112A" w:rsidRPr="009974E2">
        <w:rPr>
          <w:rFonts w:ascii="Calibri" w:eastAsia="Calibri" w:hAnsi="Calibri" w:cs="Calibri"/>
          <w:sz w:val="24"/>
          <w:szCs w:val="24"/>
        </w:rPr>
        <w:t xml:space="preserve"> available</w:t>
      </w:r>
      <w:r w:rsidRPr="009974E2">
        <w:rPr>
          <w:rFonts w:ascii="Calibri" w:eastAsia="Calibri" w:hAnsi="Calibri" w:cs="Calibri"/>
          <w:sz w:val="24"/>
          <w:szCs w:val="24"/>
        </w:rPr>
        <w:t xml:space="preserve">, </w:t>
      </w:r>
      <w:r w:rsidR="006E112A" w:rsidRPr="009974E2">
        <w:rPr>
          <w:rFonts w:ascii="Calibri" w:eastAsia="Calibri" w:hAnsi="Calibri" w:cs="Calibri"/>
          <w:sz w:val="24"/>
          <w:szCs w:val="24"/>
        </w:rPr>
        <w:t>come see us.</w:t>
      </w:r>
      <w:r w:rsidRPr="009974E2">
        <w:rPr>
          <w:rFonts w:ascii="Calibri" w:eastAsia="Calibri" w:hAnsi="Calibri" w:cs="Calibri"/>
          <w:sz w:val="24"/>
          <w:szCs w:val="24"/>
        </w:rPr>
        <w:t xml:space="preserve">  </w:t>
      </w:r>
      <w:r w:rsidR="006E112A" w:rsidRPr="009974E2">
        <w:rPr>
          <w:rFonts w:ascii="Calibri" w:eastAsia="Calibri" w:hAnsi="Calibri" w:cs="Calibri"/>
          <w:sz w:val="24"/>
          <w:szCs w:val="24"/>
        </w:rPr>
        <w:t xml:space="preserve">If you already have an account and would like </w:t>
      </w:r>
      <w:r w:rsidR="00E42359" w:rsidRPr="009974E2">
        <w:rPr>
          <w:rFonts w:ascii="Calibri" w:eastAsia="Calibri" w:hAnsi="Calibri" w:cs="Calibri"/>
          <w:sz w:val="24"/>
          <w:szCs w:val="24"/>
        </w:rPr>
        <w:t>to</w:t>
      </w:r>
      <w:r w:rsidR="006E112A" w:rsidRPr="009974E2">
        <w:rPr>
          <w:rFonts w:ascii="Calibri" w:eastAsia="Calibri" w:hAnsi="Calibri" w:cs="Calibri"/>
          <w:sz w:val="24"/>
          <w:szCs w:val="24"/>
        </w:rPr>
        <w:t xml:space="preserve"> order your debit card, give us a call </w:t>
      </w:r>
      <w:proofErr w:type="gramStart"/>
      <w:r w:rsidR="006E112A" w:rsidRPr="009974E2">
        <w:rPr>
          <w:rFonts w:ascii="Calibri" w:eastAsia="Calibri" w:hAnsi="Calibri" w:cs="Calibri"/>
          <w:sz w:val="24"/>
          <w:szCs w:val="24"/>
        </w:rPr>
        <w:t>at</w:t>
      </w:r>
      <w:proofErr w:type="gramEnd"/>
      <w:r w:rsidR="006E112A" w:rsidRPr="009974E2">
        <w:rPr>
          <w:rFonts w:ascii="Calibri" w:eastAsia="Calibri" w:hAnsi="Calibri" w:cs="Calibri"/>
          <w:sz w:val="24"/>
          <w:szCs w:val="24"/>
        </w:rPr>
        <w:t xml:space="preserve"> 270-215-2685.  Our team</w:t>
      </w:r>
      <w:r w:rsidR="00E42359" w:rsidRPr="009974E2">
        <w:rPr>
          <w:rFonts w:ascii="Calibri" w:eastAsia="Calibri" w:hAnsi="Calibri" w:cs="Calibri"/>
          <w:sz w:val="24"/>
          <w:szCs w:val="24"/>
        </w:rPr>
        <w:t xml:space="preserve"> </w:t>
      </w:r>
      <w:proofErr w:type="gramStart"/>
      <w:r w:rsidR="00E42359" w:rsidRPr="009974E2">
        <w:rPr>
          <w:rFonts w:ascii="Calibri" w:eastAsia="Calibri" w:hAnsi="Calibri" w:cs="Calibri"/>
          <w:sz w:val="24"/>
          <w:szCs w:val="24"/>
        </w:rPr>
        <w:t>will get you</w:t>
      </w:r>
      <w:proofErr w:type="gramEnd"/>
      <w:r w:rsidR="00E42359" w:rsidRPr="009974E2">
        <w:rPr>
          <w:rFonts w:ascii="Calibri" w:eastAsia="Calibri" w:hAnsi="Calibri" w:cs="Calibri"/>
          <w:sz w:val="24"/>
          <w:szCs w:val="24"/>
        </w:rPr>
        <w:t xml:space="preserve"> </w:t>
      </w:r>
      <w:proofErr w:type="gramStart"/>
      <w:r w:rsidR="00E42359" w:rsidRPr="009974E2">
        <w:rPr>
          <w:rFonts w:ascii="Calibri" w:eastAsia="Calibri" w:hAnsi="Calibri" w:cs="Calibri"/>
          <w:sz w:val="24"/>
          <w:szCs w:val="24"/>
        </w:rPr>
        <w:t>taken</w:t>
      </w:r>
      <w:proofErr w:type="gramEnd"/>
      <w:r w:rsidR="00E42359" w:rsidRPr="009974E2">
        <w:rPr>
          <w:rFonts w:ascii="Calibri" w:eastAsia="Calibri" w:hAnsi="Calibri" w:cs="Calibri"/>
          <w:sz w:val="24"/>
          <w:szCs w:val="24"/>
        </w:rPr>
        <w:t xml:space="preserve"> care </w:t>
      </w:r>
      <w:proofErr w:type="gramStart"/>
      <w:r w:rsidR="00E42359" w:rsidRPr="009974E2">
        <w:rPr>
          <w:rFonts w:ascii="Calibri" w:eastAsia="Calibri" w:hAnsi="Calibri" w:cs="Calibri"/>
          <w:sz w:val="24"/>
          <w:szCs w:val="24"/>
        </w:rPr>
        <w:t>of</w:t>
      </w:r>
      <w:proofErr w:type="gramEnd"/>
      <w:r w:rsidR="00E42359" w:rsidRPr="009974E2">
        <w:rPr>
          <w:rFonts w:ascii="Calibri" w:eastAsia="Calibri" w:hAnsi="Calibri" w:cs="Calibri"/>
          <w:sz w:val="24"/>
          <w:szCs w:val="24"/>
        </w:rPr>
        <w:t>.</w:t>
      </w:r>
      <w:r w:rsidR="006E112A" w:rsidRPr="009974E2">
        <w:rPr>
          <w:rFonts w:ascii="Calibri" w:eastAsia="Calibri" w:hAnsi="Calibri" w:cs="Calibri"/>
          <w:sz w:val="24"/>
          <w:szCs w:val="24"/>
        </w:rPr>
        <w:t xml:space="preserve"> </w:t>
      </w:r>
      <w:r w:rsidR="0083698C" w:rsidRPr="009974E2">
        <w:rPr>
          <w:sz w:val="24"/>
          <w:szCs w:val="24"/>
        </w:rPr>
        <w:t xml:space="preserve">     </w:t>
      </w:r>
    </w:p>
    <w:p w14:paraId="45485544" w14:textId="2F226E5F" w:rsidR="006C0661" w:rsidRPr="006C0661" w:rsidRDefault="007B7C0C" w:rsidP="006C0661">
      <w:pPr>
        <w:pStyle w:val="ListParagraph"/>
        <w:numPr>
          <w:ilvl w:val="0"/>
          <w:numId w:val="2"/>
        </w:numPr>
        <w:spacing w:after="80"/>
        <w:rPr>
          <w:rFonts w:ascii="Calibri" w:eastAsia="Calibri" w:hAnsi="Calibri" w:cs="Calibri"/>
          <w:b/>
          <w:bCs/>
          <w:sz w:val="24"/>
          <w:szCs w:val="24"/>
        </w:rPr>
      </w:pPr>
      <w:r w:rsidRPr="009974E2">
        <w:rPr>
          <w:rFonts w:ascii="Calibri" w:eastAsia="Calibri" w:hAnsi="Calibri" w:cs="Calibri"/>
          <w:b/>
          <w:bCs/>
          <w:color w:val="0070C0"/>
          <w:sz w:val="24"/>
          <w:szCs w:val="24"/>
        </w:rPr>
        <w:t xml:space="preserve">ATM ANYWHERE </w:t>
      </w:r>
      <w:r w:rsidRPr="009974E2">
        <w:rPr>
          <w:rFonts w:ascii="Calibri" w:eastAsia="Calibri" w:hAnsi="Calibri" w:cs="Calibri"/>
          <w:b/>
          <w:bCs/>
          <w:sz w:val="24"/>
          <w:szCs w:val="24"/>
        </w:rPr>
        <w:t xml:space="preserve">– </w:t>
      </w:r>
      <w:r w:rsidR="00820B27" w:rsidRPr="009974E2">
        <w:rPr>
          <w:rFonts w:ascii="Calibri" w:eastAsia="Calibri" w:hAnsi="Calibri" w:cs="Calibri"/>
          <w:sz w:val="24"/>
          <w:szCs w:val="24"/>
        </w:rPr>
        <w:t>Having one location shouldn’t limit where you can access your money.  That’s why we’re refunding all ATM fees</w:t>
      </w:r>
      <w:r w:rsidR="00AE2A6E">
        <w:rPr>
          <w:rFonts w:ascii="Calibri" w:eastAsia="Calibri" w:hAnsi="Calibri" w:cs="Calibri"/>
          <w:sz w:val="24"/>
          <w:szCs w:val="24"/>
        </w:rPr>
        <w:t xml:space="preserve"> when using a Cornerstone Community Bank debit card</w:t>
      </w:r>
      <w:r w:rsidR="00820B27" w:rsidRPr="009974E2">
        <w:rPr>
          <w:rFonts w:ascii="Calibri" w:eastAsia="Calibri" w:hAnsi="Calibri" w:cs="Calibri"/>
          <w:sz w:val="24"/>
          <w:szCs w:val="24"/>
        </w:rPr>
        <w:t>.  Use whatever ATM is most convenient for you, wherever you happen to be.</w:t>
      </w:r>
      <w:r w:rsidRPr="009974E2">
        <w:rPr>
          <w:rFonts w:ascii="Calibri" w:eastAsia="Calibri" w:hAnsi="Calibri" w:cs="Calibri"/>
          <w:sz w:val="24"/>
          <w:szCs w:val="24"/>
        </w:rPr>
        <w:t xml:space="preserve"> </w:t>
      </w:r>
      <w:r w:rsidR="00EB153F">
        <w:rPr>
          <w:rFonts w:ascii="Calibri" w:eastAsia="Calibri" w:hAnsi="Calibri" w:cs="Calibri"/>
          <w:sz w:val="24"/>
          <w:szCs w:val="24"/>
        </w:rPr>
        <w:t xml:space="preserve"> </w:t>
      </w:r>
      <w:r w:rsidR="00420B78">
        <w:rPr>
          <w:rFonts w:ascii="Calibri" w:eastAsia="Calibri" w:hAnsi="Calibri" w:cs="Calibri"/>
          <w:i/>
          <w:iCs/>
          <w:sz w:val="24"/>
          <w:szCs w:val="24"/>
        </w:rPr>
        <w:t>R</w:t>
      </w:r>
      <w:r w:rsidR="00EB153F" w:rsidRPr="00EB153F">
        <w:rPr>
          <w:rFonts w:ascii="Calibri" w:eastAsia="Calibri" w:hAnsi="Calibri" w:cs="Calibri"/>
          <w:i/>
          <w:iCs/>
          <w:sz w:val="24"/>
          <w:szCs w:val="24"/>
        </w:rPr>
        <w:t xml:space="preserve">equirement is </w:t>
      </w:r>
      <w:r w:rsidR="00F82342">
        <w:rPr>
          <w:rFonts w:ascii="Calibri" w:eastAsia="Calibri" w:hAnsi="Calibri" w:cs="Calibri"/>
          <w:i/>
          <w:iCs/>
          <w:sz w:val="24"/>
          <w:szCs w:val="24"/>
        </w:rPr>
        <w:t>that the ATM is located within the United States.</w:t>
      </w:r>
    </w:p>
    <w:p w14:paraId="7BC1301A" w14:textId="1A6CA6F3" w:rsidR="006C0661" w:rsidRPr="002B1CA4" w:rsidRDefault="006C0661" w:rsidP="006C0661">
      <w:pPr>
        <w:pStyle w:val="ListParagraph"/>
        <w:numPr>
          <w:ilvl w:val="0"/>
          <w:numId w:val="2"/>
        </w:numPr>
        <w:spacing w:after="80"/>
        <w:rPr>
          <w:rFonts w:ascii="Calibri" w:eastAsia="Calibri" w:hAnsi="Calibri" w:cs="Calibri"/>
          <w:b/>
          <w:bCs/>
          <w:sz w:val="24"/>
          <w:szCs w:val="24"/>
        </w:rPr>
      </w:pPr>
      <w:r w:rsidRPr="009974E2">
        <w:rPr>
          <w:rFonts w:ascii="Calibri" w:eastAsia="Calibri" w:hAnsi="Calibri" w:cs="Calibri"/>
          <w:b/>
          <w:bCs/>
          <w:color w:val="0070C0"/>
          <w:sz w:val="24"/>
          <w:szCs w:val="24"/>
        </w:rPr>
        <w:t xml:space="preserve">ATM </w:t>
      </w:r>
      <w:r>
        <w:rPr>
          <w:rFonts w:ascii="Calibri" w:eastAsia="Calibri" w:hAnsi="Calibri" w:cs="Calibri"/>
          <w:b/>
          <w:bCs/>
          <w:color w:val="0070C0"/>
          <w:sz w:val="24"/>
          <w:szCs w:val="24"/>
        </w:rPr>
        <w:t>IS NOW READY</w:t>
      </w:r>
      <w:r w:rsidRPr="009974E2">
        <w:rPr>
          <w:rFonts w:ascii="Calibri" w:eastAsia="Calibri" w:hAnsi="Calibri" w:cs="Calibri"/>
          <w:b/>
          <w:bCs/>
          <w:color w:val="0070C0"/>
          <w:sz w:val="24"/>
          <w:szCs w:val="24"/>
        </w:rPr>
        <w:t xml:space="preserve"> </w:t>
      </w:r>
      <w:r w:rsidRPr="009974E2">
        <w:rPr>
          <w:rFonts w:ascii="Calibri" w:eastAsia="Calibri" w:hAnsi="Calibri" w:cs="Calibri"/>
          <w:b/>
          <w:bCs/>
          <w:sz w:val="24"/>
          <w:szCs w:val="24"/>
        </w:rPr>
        <w:t xml:space="preserve">– </w:t>
      </w:r>
      <w:r>
        <w:rPr>
          <w:rFonts w:ascii="Calibri" w:eastAsia="Calibri" w:hAnsi="Calibri" w:cs="Calibri"/>
          <w:sz w:val="24"/>
          <w:szCs w:val="24"/>
        </w:rPr>
        <w:t>Now that our debit cards are active, we’re allowed to open our ATM to customers</w:t>
      </w:r>
      <w:r w:rsidR="00AE2A6E">
        <w:rPr>
          <w:rFonts w:ascii="Calibri" w:eastAsia="Calibri" w:hAnsi="Calibri" w:cs="Calibri"/>
          <w:sz w:val="24"/>
          <w:szCs w:val="24"/>
        </w:rPr>
        <w:t>.  Our ATM is located at 1819 Frederica St on the outside lane.</w:t>
      </w:r>
      <w:r w:rsidR="00E44EEA">
        <w:rPr>
          <w:rFonts w:ascii="Calibri" w:eastAsia="Calibri" w:hAnsi="Calibri" w:cs="Calibri"/>
          <w:sz w:val="24"/>
          <w:szCs w:val="24"/>
        </w:rPr>
        <w:t xml:space="preserve">  </w:t>
      </w:r>
      <w:r w:rsidR="00F82342">
        <w:rPr>
          <w:rFonts w:ascii="Calibri" w:eastAsia="Calibri" w:hAnsi="Calibri" w:cs="Calibri"/>
          <w:sz w:val="24"/>
          <w:szCs w:val="24"/>
        </w:rPr>
        <w:t>Our ATM currently accepts Mastercard cards and Cornerstone debit cards.  We expect to receive approval to accept Visa cards within the next month.</w:t>
      </w:r>
      <w:r w:rsidR="00E44EEA">
        <w:rPr>
          <w:rFonts w:ascii="Calibri" w:eastAsia="Calibri" w:hAnsi="Calibri" w:cs="Calibri"/>
          <w:sz w:val="24"/>
          <w:szCs w:val="24"/>
        </w:rPr>
        <w:t xml:space="preserve">  </w:t>
      </w:r>
    </w:p>
    <w:p w14:paraId="53E31352" w14:textId="41030907" w:rsidR="002B1CA4" w:rsidRPr="001B2BAA" w:rsidRDefault="001B2BAA" w:rsidP="006C0661">
      <w:pPr>
        <w:pStyle w:val="ListParagraph"/>
        <w:numPr>
          <w:ilvl w:val="0"/>
          <w:numId w:val="2"/>
        </w:numPr>
        <w:spacing w:after="80"/>
        <w:rPr>
          <w:rFonts w:ascii="Calibri" w:eastAsia="Calibri" w:hAnsi="Calibri" w:cs="Calibri"/>
          <w:b/>
          <w:bCs/>
          <w:sz w:val="24"/>
          <w:szCs w:val="24"/>
        </w:rPr>
      </w:pPr>
      <w:r w:rsidRPr="001B2BAA">
        <w:rPr>
          <w:rFonts w:ascii="Calibri" w:eastAsia="Calibri" w:hAnsi="Calibri" w:cs="Calibri"/>
          <w:b/>
          <w:bCs/>
          <w:color w:val="0070C0"/>
          <w:sz w:val="24"/>
          <w:szCs w:val="24"/>
        </w:rPr>
        <w:t xml:space="preserve">CURIOUS ABOUT YOUR SHARES? </w:t>
      </w:r>
      <w:r w:rsidRPr="001B2BAA">
        <w:rPr>
          <w:rFonts w:ascii="Calibri" w:eastAsia="Calibri" w:hAnsi="Calibri" w:cs="Calibri"/>
          <w:sz w:val="24"/>
          <w:szCs w:val="24"/>
        </w:rPr>
        <w:t xml:space="preserve">If you invested in Cornerstone and completed </w:t>
      </w:r>
      <w:r w:rsidR="00F82342">
        <w:rPr>
          <w:rFonts w:ascii="Calibri" w:eastAsia="Calibri" w:hAnsi="Calibri" w:cs="Calibri"/>
          <w:sz w:val="24"/>
          <w:szCs w:val="24"/>
        </w:rPr>
        <w:t>your</w:t>
      </w:r>
      <w:r w:rsidRPr="001B2BAA">
        <w:rPr>
          <w:rFonts w:ascii="Calibri" w:eastAsia="Calibri" w:hAnsi="Calibri" w:cs="Calibri"/>
          <w:sz w:val="24"/>
          <w:szCs w:val="24"/>
        </w:rPr>
        <w:t xml:space="preserve"> subscription agreement, then yes, you’re officially a shareholder! We are putting the finishing touches on everyone’s ownership information and will soon provide access to a secure online portal through Empower. From there, you’ll be able to view and keep track of your Cornerstone shares and warrants in one place. Empower’s platform is designed specifically to track shareholder ownership and securities, including both stock and warrants.  We’ll send instructions once everything is ready</w:t>
      </w:r>
      <w:r w:rsidR="00EB153F">
        <w:rPr>
          <w:rFonts w:ascii="Calibri" w:eastAsia="Calibri" w:hAnsi="Calibri" w:cs="Calibri"/>
          <w:sz w:val="24"/>
          <w:szCs w:val="24"/>
        </w:rPr>
        <w:t>, which should be within the next month</w:t>
      </w:r>
      <w:r w:rsidRPr="001B2BAA">
        <w:rPr>
          <w:rFonts w:ascii="Calibri" w:eastAsia="Calibri" w:hAnsi="Calibri" w:cs="Calibri"/>
          <w:sz w:val="24"/>
          <w:szCs w:val="24"/>
        </w:rPr>
        <w:t xml:space="preserve">. And yes, we still plan to issue paper stock certificates too. They may be a little old school, but we think owning a piece of Cornerstone deserves something you can </w:t>
      </w:r>
      <w:proofErr w:type="gramStart"/>
      <w:r w:rsidRPr="001B2BAA">
        <w:rPr>
          <w:rFonts w:ascii="Calibri" w:eastAsia="Calibri" w:hAnsi="Calibri" w:cs="Calibri"/>
          <w:sz w:val="24"/>
          <w:szCs w:val="24"/>
        </w:rPr>
        <w:t>actually hold</w:t>
      </w:r>
      <w:proofErr w:type="gramEnd"/>
      <w:r w:rsidRPr="001B2BAA">
        <w:rPr>
          <w:rFonts w:ascii="Calibri" w:eastAsia="Calibri" w:hAnsi="Calibri" w:cs="Calibri"/>
          <w:sz w:val="24"/>
          <w:szCs w:val="24"/>
        </w:rPr>
        <w:t xml:space="preserve"> onto.</w:t>
      </w:r>
    </w:p>
    <w:p w14:paraId="5E941526" w14:textId="61D39EAD" w:rsidR="001B2BAA" w:rsidRPr="006C0661" w:rsidRDefault="001B2BAA" w:rsidP="006C0661">
      <w:pPr>
        <w:pStyle w:val="ListParagraph"/>
        <w:numPr>
          <w:ilvl w:val="0"/>
          <w:numId w:val="2"/>
        </w:numPr>
        <w:spacing w:after="80"/>
        <w:rPr>
          <w:rFonts w:ascii="Calibri" w:eastAsia="Calibri" w:hAnsi="Calibri" w:cs="Calibri"/>
          <w:b/>
          <w:bCs/>
          <w:sz w:val="24"/>
          <w:szCs w:val="24"/>
        </w:rPr>
      </w:pPr>
      <w:r>
        <w:rPr>
          <w:rFonts w:ascii="Calibri" w:eastAsia="Calibri" w:hAnsi="Calibri" w:cs="Calibri"/>
          <w:b/>
          <w:bCs/>
          <w:color w:val="0070C0"/>
          <w:sz w:val="24"/>
          <w:szCs w:val="24"/>
        </w:rPr>
        <w:t xml:space="preserve">PAYING BILLS ONLINE?  </w:t>
      </w:r>
      <w:proofErr w:type="spellStart"/>
      <w:r w:rsidRPr="001B2BAA">
        <w:rPr>
          <w:rFonts w:ascii="Calibri" w:eastAsia="Calibri" w:hAnsi="Calibri" w:cs="Calibri"/>
          <w:i/>
          <w:iCs/>
          <w:sz w:val="24"/>
          <w:szCs w:val="24"/>
        </w:rPr>
        <w:t>Payrailz</w:t>
      </w:r>
      <w:proofErr w:type="spellEnd"/>
      <w:r>
        <w:rPr>
          <w:rFonts w:ascii="Calibri" w:eastAsia="Calibri" w:hAnsi="Calibri" w:cs="Calibri"/>
          <w:sz w:val="24"/>
          <w:szCs w:val="24"/>
        </w:rPr>
        <w:t xml:space="preserve"> is the platform behind Cornerstone’s online bill pay.  You can access it directly through online or mobile banking to easily schedule and manage payments all in one place.</w:t>
      </w:r>
    </w:p>
    <w:p w14:paraId="3F23B943" w14:textId="204EA497" w:rsidR="00AE2A6E" w:rsidRPr="001B2BAA" w:rsidRDefault="006E112A" w:rsidP="00081B7F">
      <w:pPr>
        <w:pStyle w:val="ListParagraph"/>
        <w:numPr>
          <w:ilvl w:val="0"/>
          <w:numId w:val="2"/>
        </w:numPr>
        <w:spacing w:after="80"/>
        <w:rPr>
          <w:sz w:val="24"/>
          <w:szCs w:val="24"/>
        </w:rPr>
      </w:pPr>
      <w:r w:rsidRPr="009974E2">
        <w:rPr>
          <w:rFonts w:ascii="Calibri" w:eastAsia="Calibri" w:hAnsi="Calibri" w:cs="Calibri"/>
          <w:b/>
          <w:bCs/>
          <w:color w:val="0070C0"/>
          <w:sz w:val="24"/>
          <w:szCs w:val="24"/>
        </w:rPr>
        <w:t>RIBBON CUTTING / CELEBRATION – THURSDAY, NOVEMBER 19</w:t>
      </w:r>
      <w:r w:rsidR="00F64C97" w:rsidRPr="009974E2">
        <w:rPr>
          <w:rFonts w:ascii="Calibri" w:eastAsia="Calibri" w:hAnsi="Calibri" w:cs="Calibri"/>
          <w:color w:val="0070C0"/>
          <w:sz w:val="24"/>
          <w:szCs w:val="24"/>
        </w:rPr>
        <w:t xml:space="preserve"> </w:t>
      </w:r>
      <w:r w:rsidR="00F64C97" w:rsidRPr="009974E2">
        <w:rPr>
          <w:rFonts w:ascii="Calibri" w:eastAsia="Calibri" w:hAnsi="Calibri" w:cs="Calibri"/>
          <w:sz w:val="24"/>
          <w:szCs w:val="24"/>
        </w:rPr>
        <w:t xml:space="preserve">– </w:t>
      </w:r>
      <w:r w:rsidR="00081B7F">
        <w:rPr>
          <w:rFonts w:ascii="Calibri" w:eastAsia="Calibri" w:hAnsi="Calibri" w:cs="Calibri"/>
          <w:sz w:val="24"/>
          <w:szCs w:val="24"/>
        </w:rPr>
        <w:t>Now that we’re fully up and running, it’s time to celebrate!  Please save the afternoon of November 1</w:t>
      </w:r>
      <w:r w:rsidR="00C213A0">
        <w:rPr>
          <w:rFonts w:ascii="Calibri" w:eastAsia="Calibri" w:hAnsi="Calibri" w:cs="Calibri"/>
          <w:sz w:val="24"/>
          <w:szCs w:val="24"/>
        </w:rPr>
        <w:t>9</w:t>
      </w:r>
      <w:r w:rsidR="00081B7F">
        <w:rPr>
          <w:rFonts w:ascii="Calibri" w:eastAsia="Calibri" w:hAnsi="Calibri" w:cs="Calibri"/>
          <w:sz w:val="24"/>
          <w:szCs w:val="24"/>
        </w:rPr>
        <w:t xml:space="preserve"> for our Chamber Ribbon Cutting, followed by </w:t>
      </w:r>
      <w:proofErr w:type="gramStart"/>
      <w:r w:rsidR="00081B7F">
        <w:rPr>
          <w:rFonts w:ascii="Calibri" w:eastAsia="Calibri" w:hAnsi="Calibri" w:cs="Calibri"/>
          <w:sz w:val="24"/>
          <w:szCs w:val="24"/>
        </w:rPr>
        <w:t>a Business</w:t>
      </w:r>
      <w:proofErr w:type="gramEnd"/>
      <w:r w:rsidR="00081B7F">
        <w:rPr>
          <w:rFonts w:ascii="Calibri" w:eastAsia="Calibri" w:hAnsi="Calibri" w:cs="Calibri"/>
          <w:sz w:val="24"/>
          <w:szCs w:val="24"/>
        </w:rPr>
        <w:t xml:space="preserve"> After Hours.  This will be a chance to thank our shareholders, welcome the community, and celebrate everything it took to bring Cornerstone to life.  We’d love to have </w:t>
      </w:r>
      <w:proofErr w:type="gramStart"/>
      <w:r w:rsidR="00081B7F">
        <w:rPr>
          <w:rFonts w:ascii="Calibri" w:eastAsia="Calibri" w:hAnsi="Calibri" w:cs="Calibri"/>
          <w:sz w:val="24"/>
          <w:szCs w:val="24"/>
        </w:rPr>
        <w:t>ALL of</w:t>
      </w:r>
      <w:proofErr w:type="gramEnd"/>
      <w:r w:rsidR="00081B7F">
        <w:rPr>
          <w:rFonts w:ascii="Calibri" w:eastAsia="Calibri" w:hAnsi="Calibri" w:cs="Calibri"/>
          <w:sz w:val="24"/>
          <w:szCs w:val="24"/>
        </w:rPr>
        <w:t xml:space="preserve"> our shareholders there</w:t>
      </w:r>
      <w:r w:rsidR="00C213A0">
        <w:rPr>
          <w:rFonts w:ascii="Calibri" w:eastAsia="Calibri" w:hAnsi="Calibri" w:cs="Calibri"/>
          <w:sz w:val="24"/>
          <w:szCs w:val="24"/>
        </w:rPr>
        <w:t>!</w:t>
      </w:r>
      <w:r w:rsidR="00081B7F">
        <w:rPr>
          <w:rFonts w:ascii="Calibri" w:eastAsia="Calibri" w:hAnsi="Calibri" w:cs="Calibri"/>
          <w:sz w:val="24"/>
          <w:szCs w:val="24"/>
        </w:rPr>
        <w:t xml:space="preserve"> </w:t>
      </w:r>
    </w:p>
    <w:p w14:paraId="389D279A" w14:textId="02668888" w:rsidR="001B2BAA" w:rsidRPr="001B2BAA" w:rsidRDefault="001B2BAA" w:rsidP="001B2BAA">
      <w:pPr>
        <w:pStyle w:val="ListParagraph"/>
        <w:spacing w:after="80"/>
        <w:ind w:left="360"/>
        <w:jc w:val="center"/>
        <w:rPr>
          <w:i/>
          <w:iCs/>
          <w:color w:val="0070C0"/>
          <w:sz w:val="24"/>
          <w:szCs w:val="24"/>
        </w:rPr>
      </w:pPr>
      <w:r w:rsidRPr="001B2BAA">
        <w:rPr>
          <w:rFonts w:ascii="Calibri" w:eastAsia="Calibri" w:hAnsi="Calibri" w:cs="Calibri"/>
          <w:i/>
          <w:iCs/>
          <w:color w:val="0070C0"/>
          <w:sz w:val="24"/>
          <w:szCs w:val="24"/>
        </w:rPr>
        <w:t>Open House (1819 Frederica St</w:t>
      </w:r>
      <w:r w:rsidR="00F82342">
        <w:rPr>
          <w:rFonts w:ascii="Calibri" w:eastAsia="Calibri" w:hAnsi="Calibri" w:cs="Calibri"/>
          <w:i/>
          <w:iCs/>
          <w:color w:val="0070C0"/>
          <w:sz w:val="24"/>
          <w:szCs w:val="24"/>
        </w:rPr>
        <w:t>reet</w:t>
      </w:r>
      <w:r w:rsidRPr="001B2BAA">
        <w:rPr>
          <w:rFonts w:ascii="Calibri" w:eastAsia="Calibri" w:hAnsi="Calibri" w:cs="Calibri"/>
          <w:i/>
          <w:iCs/>
          <w:color w:val="0070C0"/>
          <w:sz w:val="24"/>
          <w:szCs w:val="24"/>
        </w:rPr>
        <w:t xml:space="preserve"> tent located just North of bank) </w:t>
      </w:r>
      <w:r w:rsidRPr="001B2BAA">
        <w:rPr>
          <w:i/>
          <w:iCs/>
          <w:color w:val="0070C0"/>
          <w:sz w:val="24"/>
          <w:szCs w:val="24"/>
        </w:rPr>
        <w:t>– 4:30 PM</w:t>
      </w:r>
    </w:p>
    <w:p w14:paraId="756941E4" w14:textId="0A55D346" w:rsidR="001B2BAA" w:rsidRPr="001B2BAA" w:rsidRDefault="001B2BAA" w:rsidP="001B2BAA">
      <w:pPr>
        <w:pStyle w:val="ListParagraph"/>
        <w:spacing w:after="80"/>
        <w:ind w:left="360"/>
        <w:jc w:val="center"/>
        <w:rPr>
          <w:i/>
          <w:iCs/>
          <w:color w:val="0070C0"/>
          <w:sz w:val="24"/>
          <w:szCs w:val="24"/>
        </w:rPr>
      </w:pPr>
      <w:r w:rsidRPr="001B2BAA">
        <w:rPr>
          <w:rFonts w:ascii="Calibri" w:eastAsia="Calibri" w:hAnsi="Calibri" w:cs="Calibri"/>
          <w:i/>
          <w:iCs/>
          <w:color w:val="0070C0"/>
          <w:sz w:val="24"/>
          <w:szCs w:val="24"/>
        </w:rPr>
        <w:t xml:space="preserve">Remarks and Cutting Ribbon </w:t>
      </w:r>
      <w:r w:rsidRPr="001B2BAA">
        <w:rPr>
          <w:i/>
          <w:iCs/>
          <w:color w:val="0070C0"/>
          <w:sz w:val="24"/>
          <w:szCs w:val="24"/>
        </w:rPr>
        <w:t>– 5:00 PM</w:t>
      </w:r>
    </w:p>
    <w:p w14:paraId="4C4A20EB" w14:textId="6CB2073B" w:rsidR="001B2BAA" w:rsidRPr="001B2BAA" w:rsidRDefault="001B2BAA" w:rsidP="001B2BAA">
      <w:pPr>
        <w:pStyle w:val="ListParagraph"/>
        <w:spacing w:after="80"/>
        <w:ind w:left="360"/>
        <w:jc w:val="center"/>
        <w:rPr>
          <w:i/>
          <w:iCs/>
          <w:color w:val="0070C0"/>
          <w:sz w:val="24"/>
          <w:szCs w:val="24"/>
        </w:rPr>
      </w:pPr>
      <w:r w:rsidRPr="001B2BAA">
        <w:rPr>
          <w:rFonts w:ascii="Calibri" w:eastAsia="Calibri" w:hAnsi="Calibri" w:cs="Calibri"/>
          <w:i/>
          <w:iCs/>
          <w:color w:val="0070C0"/>
          <w:sz w:val="24"/>
          <w:szCs w:val="24"/>
        </w:rPr>
        <w:t xml:space="preserve">Business After Hours </w:t>
      </w:r>
      <w:r w:rsidRPr="001B2BAA">
        <w:rPr>
          <w:i/>
          <w:iCs/>
          <w:color w:val="0070C0"/>
          <w:sz w:val="24"/>
          <w:szCs w:val="24"/>
        </w:rPr>
        <w:t>– 5:30-7:00 PM</w:t>
      </w:r>
    </w:p>
    <w:p w14:paraId="400E67D6" w14:textId="77777777" w:rsidR="001B2BAA" w:rsidRPr="001B2BAA" w:rsidRDefault="001B2BAA" w:rsidP="001B2BAA">
      <w:pPr>
        <w:pStyle w:val="ListParagraph"/>
        <w:numPr>
          <w:ilvl w:val="3"/>
          <w:numId w:val="2"/>
        </w:numPr>
        <w:spacing w:after="80"/>
        <w:rPr>
          <w:sz w:val="24"/>
          <w:szCs w:val="24"/>
        </w:rPr>
      </w:pPr>
    </w:p>
    <w:p w14:paraId="2BC0B04F" w14:textId="77777777" w:rsidR="001B2BAA" w:rsidRDefault="001B2BAA" w:rsidP="00EB153F">
      <w:pPr>
        <w:spacing w:after="80"/>
        <w:rPr>
          <w:sz w:val="24"/>
          <w:szCs w:val="24"/>
        </w:rPr>
      </w:pPr>
    </w:p>
    <w:p w14:paraId="79A3805A" w14:textId="77777777" w:rsidR="00EB153F" w:rsidRDefault="00EB153F" w:rsidP="00EB153F">
      <w:pPr>
        <w:spacing w:after="80"/>
        <w:rPr>
          <w:sz w:val="24"/>
          <w:szCs w:val="24"/>
        </w:rPr>
      </w:pPr>
    </w:p>
    <w:p w14:paraId="196371E3" w14:textId="77777777" w:rsidR="00EB153F" w:rsidRDefault="00EB153F" w:rsidP="00EB153F">
      <w:pPr>
        <w:spacing w:after="80"/>
        <w:rPr>
          <w:sz w:val="24"/>
          <w:szCs w:val="24"/>
        </w:rPr>
      </w:pPr>
    </w:p>
    <w:p w14:paraId="156C255A" w14:textId="77777777" w:rsidR="00EB153F" w:rsidRDefault="00EB153F" w:rsidP="00EB153F">
      <w:pPr>
        <w:spacing w:after="80"/>
        <w:rPr>
          <w:sz w:val="24"/>
          <w:szCs w:val="24"/>
        </w:rPr>
      </w:pPr>
    </w:p>
    <w:p w14:paraId="1BF0BB26" w14:textId="77777777" w:rsidR="00EB153F" w:rsidRDefault="00EB153F" w:rsidP="00EB153F">
      <w:pPr>
        <w:spacing w:after="80"/>
        <w:rPr>
          <w:sz w:val="24"/>
          <w:szCs w:val="24"/>
        </w:rPr>
      </w:pPr>
    </w:p>
    <w:p w14:paraId="5D4E8360" w14:textId="77777777" w:rsidR="00EB153F" w:rsidRDefault="00EB153F" w:rsidP="00EB153F">
      <w:pPr>
        <w:spacing w:after="80"/>
        <w:rPr>
          <w:sz w:val="24"/>
          <w:szCs w:val="24"/>
        </w:rPr>
      </w:pPr>
    </w:p>
    <w:p w14:paraId="7761CD5A" w14:textId="77777777" w:rsidR="00EB153F" w:rsidRDefault="00EB153F" w:rsidP="00EB153F">
      <w:pPr>
        <w:spacing w:after="80"/>
        <w:rPr>
          <w:sz w:val="24"/>
          <w:szCs w:val="24"/>
        </w:rPr>
      </w:pPr>
    </w:p>
    <w:p w14:paraId="46A0FB8F" w14:textId="77777777" w:rsidR="00EB153F" w:rsidRDefault="00EB153F" w:rsidP="00EB153F">
      <w:pPr>
        <w:spacing w:after="80"/>
        <w:rPr>
          <w:sz w:val="24"/>
          <w:szCs w:val="24"/>
        </w:rPr>
      </w:pPr>
    </w:p>
    <w:p w14:paraId="1F6FB9F9" w14:textId="77777777" w:rsidR="00EB153F" w:rsidRDefault="00EB153F" w:rsidP="00EB153F">
      <w:pPr>
        <w:spacing w:after="80"/>
        <w:rPr>
          <w:sz w:val="24"/>
          <w:szCs w:val="24"/>
        </w:rPr>
      </w:pPr>
    </w:p>
    <w:p w14:paraId="25F1249C" w14:textId="0A6AD2C0" w:rsidR="003A7955" w:rsidRDefault="001509EA">
      <w:pPr>
        <w:pBdr>
          <w:bottom w:val="single" w:sz="12" w:space="4" w:color="1A87C9"/>
        </w:pBdr>
        <w:spacing w:before="400" w:after="160"/>
      </w:pPr>
      <w:r>
        <w:rPr>
          <w:rFonts w:ascii="Calibri" w:eastAsia="Calibri" w:hAnsi="Calibri" w:cs="Calibri"/>
          <w:b/>
          <w:bCs/>
          <w:color w:val="1B2A4A"/>
          <w:spacing w:val="10"/>
          <w:sz w:val="26"/>
          <w:szCs w:val="26"/>
        </w:rPr>
        <w:lastRenderedPageBreak/>
        <w:t>SHAREHOLDER SPECIALS</w:t>
      </w:r>
    </w:p>
    <w:p w14:paraId="788170B2" w14:textId="77777777" w:rsidR="00CC3FB0" w:rsidRDefault="00255184" w:rsidP="006629D8">
      <w:pPr>
        <w:jc w:val="center"/>
        <w:rPr>
          <w:b/>
          <w:sz w:val="24"/>
          <w:szCs w:val="24"/>
        </w:rPr>
      </w:pPr>
      <w:r w:rsidRPr="00255184">
        <w:rPr>
          <w:b/>
          <w:sz w:val="24"/>
          <w:szCs w:val="24"/>
        </w:rPr>
        <w:t>SHAREHOLDER EXCLUSIVE!</w:t>
      </w:r>
    </w:p>
    <w:p w14:paraId="16899C94" w14:textId="77777777" w:rsidR="00CA7AB0" w:rsidRPr="00255184" w:rsidRDefault="00CA7AB0" w:rsidP="00255184">
      <w:pPr>
        <w:jc w:val="center"/>
        <w:rPr>
          <w:b/>
          <w:i/>
          <w:iCs/>
          <w:sz w:val="24"/>
          <w:szCs w:val="24"/>
        </w:rPr>
      </w:pPr>
    </w:p>
    <w:tbl>
      <w:tblPr>
        <w:tblStyle w:val="LightGrid-Accent1"/>
        <w:tblW w:w="0" w:type="auto"/>
        <w:tblBorders>
          <w:top w:val="single" w:sz="8" w:space="0" w:color="215E99" w:themeColor="text2" w:themeTint="BF"/>
          <w:left w:val="single" w:sz="8" w:space="0" w:color="215E99" w:themeColor="text2" w:themeTint="BF"/>
          <w:bottom w:val="single" w:sz="8" w:space="0" w:color="215E99" w:themeColor="text2" w:themeTint="BF"/>
          <w:right w:val="single" w:sz="8" w:space="0" w:color="215E99" w:themeColor="text2" w:themeTint="BF"/>
          <w:insideH w:val="single" w:sz="6" w:space="0" w:color="215E99" w:themeColor="text2" w:themeTint="BF"/>
          <w:insideV w:val="single" w:sz="6" w:space="0" w:color="215E99" w:themeColor="text2" w:themeTint="BF"/>
        </w:tblBorders>
        <w:tblLook w:val="04A0" w:firstRow="1" w:lastRow="0" w:firstColumn="1" w:lastColumn="0" w:noHBand="0" w:noVBand="1"/>
      </w:tblPr>
      <w:tblGrid>
        <w:gridCol w:w="2334"/>
        <w:gridCol w:w="2336"/>
        <w:gridCol w:w="2335"/>
        <w:gridCol w:w="2335"/>
      </w:tblGrid>
      <w:tr w:rsidR="00255184" w:rsidRPr="00255184" w14:paraId="2908923E" w14:textId="77777777" w:rsidTr="00CA7A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dxa"/>
            <w:tcBorders>
              <w:top w:val="none" w:sz="0" w:space="0" w:color="auto"/>
              <w:left w:val="none" w:sz="0" w:space="0" w:color="auto"/>
              <w:bottom w:val="none" w:sz="0" w:space="0" w:color="auto"/>
              <w:right w:val="none" w:sz="0" w:space="0" w:color="auto"/>
            </w:tcBorders>
          </w:tcPr>
          <w:p w14:paraId="39B187D4" w14:textId="77777777" w:rsidR="00255184" w:rsidRPr="00255184" w:rsidRDefault="00255184" w:rsidP="00EB0FAC">
            <w:pPr>
              <w:rPr>
                <w:sz w:val="24"/>
                <w:szCs w:val="24"/>
              </w:rPr>
            </w:pPr>
            <w:r w:rsidRPr="00255184">
              <w:rPr>
                <w:sz w:val="24"/>
                <w:szCs w:val="24"/>
              </w:rPr>
              <w:t>Term</w:t>
            </w:r>
          </w:p>
        </w:tc>
        <w:tc>
          <w:tcPr>
            <w:tcW w:w="2336" w:type="dxa"/>
            <w:tcBorders>
              <w:top w:val="none" w:sz="0" w:space="0" w:color="auto"/>
              <w:left w:val="none" w:sz="0" w:space="0" w:color="auto"/>
              <w:bottom w:val="none" w:sz="0" w:space="0" w:color="auto"/>
              <w:right w:val="none" w:sz="0" w:space="0" w:color="auto"/>
            </w:tcBorders>
          </w:tcPr>
          <w:p w14:paraId="6AB4A8E1" w14:textId="77777777" w:rsidR="00255184" w:rsidRPr="00255184" w:rsidRDefault="00255184" w:rsidP="00EB0FAC">
            <w:pPr>
              <w:cnfStyle w:val="100000000000" w:firstRow="1" w:lastRow="0" w:firstColumn="0" w:lastColumn="0" w:oddVBand="0" w:evenVBand="0" w:oddHBand="0" w:evenHBand="0" w:firstRowFirstColumn="0" w:firstRowLastColumn="0" w:lastRowFirstColumn="0" w:lastRowLastColumn="0"/>
              <w:rPr>
                <w:sz w:val="24"/>
                <w:szCs w:val="24"/>
              </w:rPr>
            </w:pPr>
            <w:r w:rsidRPr="00255184">
              <w:rPr>
                <w:sz w:val="24"/>
                <w:szCs w:val="24"/>
              </w:rPr>
              <w:t>Minimum Deposit</w:t>
            </w:r>
          </w:p>
        </w:tc>
        <w:tc>
          <w:tcPr>
            <w:tcW w:w="2335" w:type="dxa"/>
            <w:tcBorders>
              <w:top w:val="none" w:sz="0" w:space="0" w:color="auto"/>
              <w:left w:val="none" w:sz="0" w:space="0" w:color="auto"/>
              <w:bottom w:val="none" w:sz="0" w:space="0" w:color="auto"/>
              <w:right w:val="none" w:sz="0" w:space="0" w:color="auto"/>
            </w:tcBorders>
          </w:tcPr>
          <w:p w14:paraId="2FBFA9EA" w14:textId="77777777" w:rsidR="00255184" w:rsidRPr="00255184" w:rsidRDefault="00255184" w:rsidP="00EB0FAC">
            <w:pPr>
              <w:cnfStyle w:val="100000000000" w:firstRow="1" w:lastRow="0" w:firstColumn="0" w:lastColumn="0" w:oddVBand="0" w:evenVBand="0" w:oddHBand="0" w:evenHBand="0" w:firstRowFirstColumn="0" w:firstRowLastColumn="0" w:lastRowFirstColumn="0" w:lastRowLastColumn="0"/>
              <w:rPr>
                <w:sz w:val="24"/>
                <w:szCs w:val="24"/>
              </w:rPr>
            </w:pPr>
            <w:r w:rsidRPr="00255184">
              <w:rPr>
                <w:sz w:val="24"/>
                <w:szCs w:val="24"/>
              </w:rPr>
              <w:t>Rate</w:t>
            </w:r>
          </w:p>
        </w:tc>
        <w:tc>
          <w:tcPr>
            <w:tcW w:w="2335" w:type="dxa"/>
            <w:tcBorders>
              <w:top w:val="none" w:sz="0" w:space="0" w:color="auto"/>
              <w:left w:val="none" w:sz="0" w:space="0" w:color="auto"/>
              <w:bottom w:val="none" w:sz="0" w:space="0" w:color="auto"/>
              <w:right w:val="none" w:sz="0" w:space="0" w:color="auto"/>
            </w:tcBorders>
          </w:tcPr>
          <w:p w14:paraId="66E6383E" w14:textId="77777777" w:rsidR="00255184" w:rsidRPr="00255184" w:rsidRDefault="00255184" w:rsidP="00EB0FAC">
            <w:pPr>
              <w:cnfStyle w:val="100000000000" w:firstRow="1" w:lastRow="0" w:firstColumn="0" w:lastColumn="0" w:oddVBand="0" w:evenVBand="0" w:oddHBand="0" w:evenHBand="0" w:firstRowFirstColumn="0" w:firstRowLastColumn="0" w:lastRowFirstColumn="0" w:lastRowLastColumn="0"/>
              <w:rPr>
                <w:sz w:val="24"/>
                <w:szCs w:val="24"/>
              </w:rPr>
            </w:pPr>
            <w:r w:rsidRPr="00255184">
              <w:rPr>
                <w:sz w:val="24"/>
                <w:szCs w:val="24"/>
              </w:rPr>
              <w:t>APY</w:t>
            </w:r>
          </w:p>
        </w:tc>
      </w:tr>
      <w:tr w:rsidR="00255184" w:rsidRPr="00255184" w14:paraId="4E65B3C8" w14:textId="77777777" w:rsidTr="00CA7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dxa"/>
            <w:tcBorders>
              <w:top w:val="none" w:sz="0" w:space="0" w:color="auto"/>
              <w:left w:val="none" w:sz="0" w:space="0" w:color="auto"/>
              <w:bottom w:val="none" w:sz="0" w:space="0" w:color="auto"/>
              <w:right w:val="none" w:sz="0" w:space="0" w:color="auto"/>
            </w:tcBorders>
            <w:shd w:val="clear" w:color="auto" w:fill="A5C9EB" w:themeFill="text2" w:themeFillTint="40"/>
          </w:tcPr>
          <w:p w14:paraId="48DF27B2" w14:textId="77777777" w:rsidR="00255184" w:rsidRPr="00255184" w:rsidRDefault="00255184" w:rsidP="00EB0FAC">
            <w:pPr>
              <w:rPr>
                <w:sz w:val="24"/>
                <w:szCs w:val="24"/>
              </w:rPr>
            </w:pPr>
            <w:r w:rsidRPr="00255184">
              <w:rPr>
                <w:sz w:val="24"/>
                <w:szCs w:val="24"/>
              </w:rPr>
              <w:t>3 Month</w:t>
            </w:r>
          </w:p>
        </w:tc>
        <w:tc>
          <w:tcPr>
            <w:tcW w:w="2336" w:type="dxa"/>
            <w:tcBorders>
              <w:top w:val="none" w:sz="0" w:space="0" w:color="auto"/>
              <w:left w:val="none" w:sz="0" w:space="0" w:color="auto"/>
              <w:bottom w:val="none" w:sz="0" w:space="0" w:color="auto"/>
              <w:right w:val="none" w:sz="0" w:space="0" w:color="auto"/>
            </w:tcBorders>
            <w:shd w:val="clear" w:color="auto" w:fill="A5C9EB" w:themeFill="text2" w:themeFillTint="40"/>
          </w:tcPr>
          <w:p w14:paraId="3402A2F8" w14:textId="7402839A" w:rsidR="00255184" w:rsidRPr="00255184" w:rsidRDefault="00255184" w:rsidP="00EB0FAC">
            <w:pPr>
              <w:cnfStyle w:val="000000100000" w:firstRow="0" w:lastRow="0" w:firstColumn="0" w:lastColumn="0" w:oddVBand="0" w:evenVBand="0" w:oddHBand="1" w:evenHBand="0" w:firstRowFirstColumn="0" w:firstRowLastColumn="0" w:lastRowFirstColumn="0" w:lastRowLastColumn="0"/>
              <w:rPr>
                <w:sz w:val="24"/>
                <w:szCs w:val="24"/>
              </w:rPr>
            </w:pPr>
            <w:r w:rsidRPr="00255184">
              <w:rPr>
                <w:sz w:val="24"/>
                <w:szCs w:val="24"/>
              </w:rPr>
              <w:t>$2</w:t>
            </w:r>
            <w:r w:rsidR="00F373C4">
              <w:rPr>
                <w:sz w:val="24"/>
                <w:szCs w:val="24"/>
              </w:rPr>
              <w:t>,</w:t>
            </w:r>
            <w:r w:rsidRPr="00255184">
              <w:rPr>
                <w:sz w:val="24"/>
                <w:szCs w:val="24"/>
              </w:rPr>
              <w:t>500</w:t>
            </w:r>
          </w:p>
        </w:tc>
        <w:tc>
          <w:tcPr>
            <w:tcW w:w="2335" w:type="dxa"/>
            <w:tcBorders>
              <w:top w:val="none" w:sz="0" w:space="0" w:color="auto"/>
              <w:left w:val="none" w:sz="0" w:space="0" w:color="auto"/>
              <w:bottom w:val="none" w:sz="0" w:space="0" w:color="auto"/>
              <w:right w:val="none" w:sz="0" w:space="0" w:color="auto"/>
            </w:tcBorders>
            <w:shd w:val="clear" w:color="auto" w:fill="A5C9EB" w:themeFill="text2" w:themeFillTint="40"/>
          </w:tcPr>
          <w:p w14:paraId="6432CC9F" w14:textId="77777777" w:rsidR="00255184" w:rsidRPr="00255184" w:rsidRDefault="00255184" w:rsidP="00EB0FAC">
            <w:pPr>
              <w:cnfStyle w:val="000000100000" w:firstRow="0" w:lastRow="0" w:firstColumn="0" w:lastColumn="0" w:oddVBand="0" w:evenVBand="0" w:oddHBand="1" w:evenHBand="0" w:firstRowFirstColumn="0" w:firstRowLastColumn="0" w:lastRowFirstColumn="0" w:lastRowLastColumn="0"/>
              <w:rPr>
                <w:sz w:val="24"/>
                <w:szCs w:val="24"/>
              </w:rPr>
            </w:pPr>
            <w:r w:rsidRPr="00255184">
              <w:rPr>
                <w:sz w:val="24"/>
                <w:szCs w:val="24"/>
              </w:rPr>
              <w:t>3.65%</w:t>
            </w:r>
          </w:p>
        </w:tc>
        <w:tc>
          <w:tcPr>
            <w:tcW w:w="2335" w:type="dxa"/>
            <w:tcBorders>
              <w:top w:val="none" w:sz="0" w:space="0" w:color="auto"/>
              <w:left w:val="none" w:sz="0" w:space="0" w:color="auto"/>
              <w:bottom w:val="none" w:sz="0" w:space="0" w:color="auto"/>
              <w:right w:val="none" w:sz="0" w:space="0" w:color="auto"/>
            </w:tcBorders>
            <w:shd w:val="clear" w:color="auto" w:fill="A5C9EB" w:themeFill="text2" w:themeFillTint="40"/>
          </w:tcPr>
          <w:p w14:paraId="0BE0E960" w14:textId="77777777" w:rsidR="00255184" w:rsidRPr="00255184" w:rsidRDefault="00255184" w:rsidP="00EB0FAC">
            <w:pPr>
              <w:cnfStyle w:val="000000100000" w:firstRow="0" w:lastRow="0" w:firstColumn="0" w:lastColumn="0" w:oddVBand="0" w:evenVBand="0" w:oddHBand="1" w:evenHBand="0" w:firstRowFirstColumn="0" w:firstRowLastColumn="0" w:lastRowFirstColumn="0" w:lastRowLastColumn="0"/>
              <w:rPr>
                <w:sz w:val="24"/>
                <w:szCs w:val="24"/>
              </w:rPr>
            </w:pPr>
            <w:r w:rsidRPr="00255184">
              <w:rPr>
                <w:sz w:val="24"/>
                <w:szCs w:val="24"/>
              </w:rPr>
              <w:t>3.72%</w:t>
            </w:r>
          </w:p>
        </w:tc>
      </w:tr>
      <w:tr w:rsidR="00255184" w:rsidRPr="00255184" w14:paraId="47F419C6" w14:textId="77777777" w:rsidTr="00CA7A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dxa"/>
            <w:tcBorders>
              <w:top w:val="none" w:sz="0" w:space="0" w:color="auto"/>
              <w:left w:val="none" w:sz="0" w:space="0" w:color="auto"/>
              <w:bottom w:val="none" w:sz="0" w:space="0" w:color="auto"/>
              <w:right w:val="none" w:sz="0" w:space="0" w:color="auto"/>
            </w:tcBorders>
          </w:tcPr>
          <w:p w14:paraId="2EAEEA6E" w14:textId="77777777" w:rsidR="00255184" w:rsidRPr="00255184" w:rsidRDefault="00255184" w:rsidP="00EB0FAC">
            <w:pPr>
              <w:rPr>
                <w:sz w:val="24"/>
                <w:szCs w:val="24"/>
              </w:rPr>
            </w:pPr>
            <w:r w:rsidRPr="00255184">
              <w:rPr>
                <w:sz w:val="24"/>
                <w:szCs w:val="24"/>
              </w:rPr>
              <w:t>6 Month</w:t>
            </w:r>
          </w:p>
        </w:tc>
        <w:tc>
          <w:tcPr>
            <w:tcW w:w="2336" w:type="dxa"/>
            <w:tcBorders>
              <w:top w:val="none" w:sz="0" w:space="0" w:color="auto"/>
              <w:left w:val="none" w:sz="0" w:space="0" w:color="auto"/>
              <w:bottom w:val="none" w:sz="0" w:space="0" w:color="auto"/>
              <w:right w:val="none" w:sz="0" w:space="0" w:color="auto"/>
            </w:tcBorders>
          </w:tcPr>
          <w:p w14:paraId="07645196" w14:textId="1F7F9E6A" w:rsidR="00255184" w:rsidRPr="00255184" w:rsidRDefault="00255184" w:rsidP="00EB0FAC">
            <w:pPr>
              <w:cnfStyle w:val="000000010000" w:firstRow="0" w:lastRow="0" w:firstColumn="0" w:lastColumn="0" w:oddVBand="0" w:evenVBand="0" w:oddHBand="0" w:evenHBand="1" w:firstRowFirstColumn="0" w:firstRowLastColumn="0" w:lastRowFirstColumn="0" w:lastRowLastColumn="0"/>
              <w:rPr>
                <w:sz w:val="24"/>
                <w:szCs w:val="24"/>
              </w:rPr>
            </w:pPr>
            <w:r w:rsidRPr="00255184">
              <w:rPr>
                <w:sz w:val="24"/>
                <w:szCs w:val="24"/>
              </w:rPr>
              <w:t>$1</w:t>
            </w:r>
            <w:r w:rsidR="00F373C4">
              <w:rPr>
                <w:sz w:val="24"/>
                <w:szCs w:val="24"/>
              </w:rPr>
              <w:t>,</w:t>
            </w:r>
            <w:r w:rsidRPr="00255184">
              <w:rPr>
                <w:sz w:val="24"/>
                <w:szCs w:val="24"/>
              </w:rPr>
              <w:t>000</w:t>
            </w:r>
          </w:p>
        </w:tc>
        <w:tc>
          <w:tcPr>
            <w:tcW w:w="2335" w:type="dxa"/>
            <w:tcBorders>
              <w:top w:val="none" w:sz="0" w:space="0" w:color="auto"/>
              <w:left w:val="none" w:sz="0" w:space="0" w:color="auto"/>
              <w:bottom w:val="none" w:sz="0" w:space="0" w:color="auto"/>
              <w:right w:val="none" w:sz="0" w:space="0" w:color="auto"/>
            </w:tcBorders>
          </w:tcPr>
          <w:p w14:paraId="2E9A8FE1" w14:textId="77777777" w:rsidR="00255184" w:rsidRPr="00255184" w:rsidRDefault="00255184" w:rsidP="00EB0FAC">
            <w:pPr>
              <w:cnfStyle w:val="000000010000" w:firstRow="0" w:lastRow="0" w:firstColumn="0" w:lastColumn="0" w:oddVBand="0" w:evenVBand="0" w:oddHBand="0" w:evenHBand="1" w:firstRowFirstColumn="0" w:firstRowLastColumn="0" w:lastRowFirstColumn="0" w:lastRowLastColumn="0"/>
              <w:rPr>
                <w:sz w:val="24"/>
                <w:szCs w:val="24"/>
              </w:rPr>
            </w:pPr>
            <w:r w:rsidRPr="00255184">
              <w:rPr>
                <w:sz w:val="24"/>
                <w:szCs w:val="24"/>
              </w:rPr>
              <w:t>3.70%</w:t>
            </w:r>
          </w:p>
        </w:tc>
        <w:tc>
          <w:tcPr>
            <w:tcW w:w="2335" w:type="dxa"/>
            <w:tcBorders>
              <w:top w:val="none" w:sz="0" w:space="0" w:color="auto"/>
              <w:left w:val="none" w:sz="0" w:space="0" w:color="auto"/>
              <w:bottom w:val="none" w:sz="0" w:space="0" w:color="auto"/>
              <w:right w:val="none" w:sz="0" w:space="0" w:color="auto"/>
            </w:tcBorders>
          </w:tcPr>
          <w:p w14:paraId="7A8E80E7" w14:textId="77777777" w:rsidR="00255184" w:rsidRPr="00255184" w:rsidRDefault="00255184" w:rsidP="00EB0FAC">
            <w:pPr>
              <w:cnfStyle w:val="000000010000" w:firstRow="0" w:lastRow="0" w:firstColumn="0" w:lastColumn="0" w:oddVBand="0" w:evenVBand="0" w:oddHBand="0" w:evenHBand="1" w:firstRowFirstColumn="0" w:firstRowLastColumn="0" w:lastRowFirstColumn="0" w:lastRowLastColumn="0"/>
              <w:rPr>
                <w:sz w:val="24"/>
                <w:szCs w:val="24"/>
              </w:rPr>
            </w:pPr>
            <w:r w:rsidRPr="00255184">
              <w:rPr>
                <w:sz w:val="24"/>
                <w:szCs w:val="24"/>
              </w:rPr>
              <w:t>3.77%</w:t>
            </w:r>
          </w:p>
        </w:tc>
      </w:tr>
      <w:tr w:rsidR="00255184" w:rsidRPr="00255184" w14:paraId="38024AA6" w14:textId="77777777" w:rsidTr="00CA7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dxa"/>
            <w:tcBorders>
              <w:top w:val="none" w:sz="0" w:space="0" w:color="auto"/>
              <w:left w:val="none" w:sz="0" w:space="0" w:color="auto"/>
              <w:bottom w:val="none" w:sz="0" w:space="0" w:color="auto"/>
              <w:right w:val="none" w:sz="0" w:space="0" w:color="auto"/>
            </w:tcBorders>
            <w:shd w:val="clear" w:color="auto" w:fill="A5C9EB" w:themeFill="text2" w:themeFillTint="40"/>
          </w:tcPr>
          <w:p w14:paraId="7A8DA482" w14:textId="77777777" w:rsidR="00255184" w:rsidRPr="00255184" w:rsidRDefault="00255184" w:rsidP="00EB0FAC">
            <w:pPr>
              <w:rPr>
                <w:sz w:val="24"/>
                <w:szCs w:val="24"/>
              </w:rPr>
            </w:pPr>
            <w:r w:rsidRPr="00255184">
              <w:rPr>
                <w:sz w:val="24"/>
                <w:szCs w:val="24"/>
              </w:rPr>
              <w:t>9 Month</w:t>
            </w:r>
          </w:p>
        </w:tc>
        <w:tc>
          <w:tcPr>
            <w:tcW w:w="2336" w:type="dxa"/>
            <w:tcBorders>
              <w:top w:val="none" w:sz="0" w:space="0" w:color="auto"/>
              <w:left w:val="none" w:sz="0" w:space="0" w:color="auto"/>
              <w:bottom w:val="none" w:sz="0" w:space="0" w:color="auto"/>
              <w:right w:val="none" w:sz="0" w:space="0" w:color="auto"/>
            </w:tcBorders>
            <w:shd w:val="clear" w:color="auto" w:fill="A5C9EB" w:themeFill="text2" w:themeFillTint="40"/>
          </w:tcPr>
          <w:p w14:paraId="26ECF86E" w14:textId="7DECF889" w:rsidR="00255184" w:rsidRPr="00255184" w:rsidRDefault="00255184" w:rsidP="00EB0FAC">
            <w:pPr>
              <w:cnfStyle w:val="000000100000" w:firstRow="0" w:lastRow="0" w:firstColumn="0" w:lastColumn="0" w:oddVBand="0" w:evenVBand="0" w:oddHBand="1" w:evenHBand="0" w:firstRowFirstColumn="0" w:firstRowLastColumn="0" w:lastRowFirstColumn="0" w:lastRowLastColumn="0"/>
              <w:rPr>
                <w:sz w:val="24"/>
                <w:szCs w:val="24"/>
              </w:rPr>
            </w:pPr>
            <w:r w:rsidRPr="00255184">
              <w:rPr>
                <w:sz w:val="24"/>
                <w:szCs w:val="24"/>
              </w:rPr>
              <w:t>$1</w:t>
            </w:r>
            <w:r w:rsidR="00F373C4">
              <w:rPr>
                <w:sz w:val="24"/>
                <w:szCs w:val="24"/>
              </w:rPr>
              <w:t>,</w:t>
            </w:r>
            <w:r w:rsidRPr="00255184">
              <w:rPr>
                <w:sz w:val="24"/>
                <w:szCs w:val="24"/>
              </w:rPr>
              <w:t>000</w:t>
            </w:r>
          </w:p>
        </w:tc>
        <w:tc>
          <w:tcPr>
            <w:tcW w:w="2335" w:type="dxa"/>
            <w:tcBorders>
              <w:top w:val="none" w:sz="0" w:space="0" w:color="auto"/>
              <w:left w:val="none" w:sz="0" w:space="0" w:color="auto"/>
              <w:bottom w:val="none" w:sz="0" w:space="0" w:color="auto"/>
              <w:right w:val="none" w:sz="0" w:space="0" w:color="auto"/>
            </w:tcBorders>
            <w:shd w:val="clear" w:color="auto" w:fill="A5C9EB" w:themeFill="text2" w:themeFillTint="40"/>
          </w:tcPr>
          <w:p w14:paraId="6C034855" w14:textId="77777777" w:rsidR="00255184" w:rsidRPr="00255184" w:rsidRDefault="00255184" w:rsidP="00EB0FAC">
            <w:pPr>
              <w:cnfStyle w:val="000000100000" w:firstRow="0" w:lastRow="0" w:firstColumn="0" w:lastColumn="0" w:oddVBand="0" w:evenVBand="0" w:oddHBand="1" w:evenHBand="0" w:firstRowFirstColumn="0" w:firstRowLastColumn="0" w:lastRowFirstColumn="0" w:lastRowLastColumn="0"/>
              <w:rPr>
                <w:sz w:val="24"/>
                <w:szCs w:val="24"/>
              </w:rPr>
            </w:pPr>
            <w:r w:rsidRPr="00255184">
              <w:rPr>
                <w:sz w:val="24"/>
                <w:szCs w:val="24"/>
              </w:rPr>
              <w:t>3.80%</w:t>
            </w:r>
          </w:p>
        </w:tc>
        <w:tc>
          <w:tcPr>
            <w:tcW w:w="2335" w:type="dxa"/>
            <w:tcBorders>
              <w:top w:val="none" w:sz="0" w:space="0" w:color="auto"/>
              <w:left w:val="none" w:sz="0" w:space="0" w:color="auto"/>
              <w:bottom w:val="none" w:sz="0" w:space="0" w:color="auto"/>
              <w:right w:val="none" w:sz="0" w:space="0" w:color="auto"/>
            </w:tcBorders>
            <w:shd w:val="clear" w:color="auto" w:fill="A5C9EB" w:themeFill="text2" w:themeFillTint="40"/>
          </w:tcPr>
          <w:p w14:paraId="54FAE3CE" w14:textId="77777777" w:rsidR="00255184" w:rsidRPr="00255184" w:rsidRDefault="00255184" w:rsidP="00EB0FAC">
            <w:pPr>
              <w:cnfStyle w:val="000000100000" w:firstRow="0" w:lastRow="0" w:firstColumn="0" w:lastColumn="0" w:oddVBand="0" w:evenVBand="0" w:oddHBand="1" w:evenHBand="0" w:firstRowFirstColumn="0" w:firstRowLastColumn="0" w:lastRowFirstColumn="0" w:lastRowLastColumn="0"/>
              <w:rPr>
                <w:sz w:val="24"/>
                <w:szCs w:val="24"/>
              </w:rPr>
            </w:pPr>
            <w:r w:rsidRPr="00255184">
              <w:rPr>
                <w:sz w:val="24"/>
                <w:szCs w:val="24"/>
              </w:rPr>
              <w:t>3.87%</w:t>
            </w:r>
          </w:p>
        </w:tc>
      </w:tr>
      <w:tr w:rsidR="00255184" w:rsidRPr="00255184" w14:paraId="76C93A7B" w14:textId="77777777" w:rsidTr="00CA7A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dxa"/>
            <w:tcBorders>
              <w:top w:val="none" w:sz="0" w:space="0" w:color="auto"/>
              <w:left w:val="none" w:sz="0" w:space="0" w:color="auto"/>
              <w:bottom w:val="none" w:sz="0" w:space="0" w:color="auto"/>
              <w:right w:val="none" w:sz="0" w:space="0" w:color="auto"/>
            </w:tcBorders>
          </w:tcPr>
          <w:p w14:paraId="4AF6A2F6" w14:textId="77777777" w:rsidR="00255184" w:rsidRPr="00255184" w:rsidRDefault="00255184" w:rsidP="00EB0FAC">
            <w:pPr>
              <w:rPr>
                <w:sz w:val="24"/>
                <w:szCs w:val="24"/>
              </w:rPr>
            </w:pPr>
            <w:r w:rsidRPr="00255184">
              <w:rPr>
                <w:sz w:val="24"/>
                <w:szCs w:val="24"/>
              </w:rPr>
              <w:t>12 Month</w:t>
            </w:r>
          </w:p>
        </w:tc>
        <w:tc>
          <w:tcPr>
            <w:tcW w:w="2336" w:type="dxa"/>
            <w:tcBorders>
              <w:top w:val="none" w:sz="0" w:space="0" w:color="auto"/>
              <w:left w:val="none" w:sz="0" w:space="0" w:color="auto"/>
              <w:bottom w:val="none" w:sz="0" w:space="0" w:color="auto"/>
              <w:right w:val="none" w:sz="0" w:space="0" w:color="auto"/>
            </w:tcBorders>
          </w:tcPr>
          <w:p w14:paraId="72D69D58" w14:textId="07078A2C" w:rsidR="00255184" w:rsidRPr="00255184" w:rsidRDefault="00255184" w:rsidP="00EB0FAC">
            <w:pPr>
              <w:cnfStyle w:val="000000010000" w:firstRow="0" w:lastRow="0" w:firstColumn="0" w:lastColumn="0" w:oddVBand="0" w:evenVBand="0" w:oddHBand="0" w:evenHBand="1" w:firstRowFirstColumn="0" w:firstRowLastColumn="0" w:lastRowFirstColumn="0" w:lastRowLastColumn="0"/>
              <w:rPr>
                <w:sz w:val="24"/>
                <w:szCs w:val="24"/>
              </w:rPr>
            </w:pPr>
            <w:r w:rsidRPr="00255184">
              <w:rPr>
                <w:sz w:val="24"/>
                <w:szCs w:val="24"/>
              </w:rPr>
              <w:t>$1</w:t>
            </w:r>
            <w:r w:rsidR="00F373C4">
              <w:rPr>
                <w:sz w:val="24"/>
                <w:szCs w:val="24"/>
              </w:rPr>
              <w:t>,</w:t>
            </w:r>
            <w:r w:rsidRPr="00255184">
              <w:rPr>
                <w:sz w:val="24"/>
                <w:szCs w:val="24"/>
              </w:rPr>
              <w:t>000</w:t>
            </w:r>
          </w:p>
        </w:tc>
        <w:tc>
          <w:tcPr>
            <w:tcW w:w="2335" w:type="dxa"/>
            <w:tcBorders>
              <w:top w:val="none" w:sz="0" w:space="0" w:color="auto"/>
              <w:left w:val="none" w:sz="0" w:space="0" w:color="auto"/>
              <w:bottom w:val="none" w:sz="0" w:space="0" w:color="auto"/>
              <w:right w:val="none" w:sz="0" w:space="0" w:color="auto"/>
            </w:tcBorders>
          </w:tcPr>
          <w:p w14:paraId="2E5F1AFA" w14:textId="77777777" w:rsidR="00255184" w:rsidRPr="00255184" w:rsidRDefault="00255184" w:rsidP="00EB0FAC">
            <w:pPr>
              <w:cnfStyle w:val="000000010000" w:firstRow="0" w:lastRow="0" w:firstColumn="0" w:lastColumn="0" w:oddVBand="0" w:evenVBand="0" w:oddHBand="0" w:evenHBand="1" w:firstRowFirstColumn="0" w:firstRowLastColumn="0" w:lastRowFirstColumn="0" w:lastRowLastColumn="0"/>
              <w:rPr>
                <w:sz w:val="24"/>
                <w:szCs w:val="24"/>
              </w:rPr>
            </w:pPr>
            <w:r w:rsidRPr="00255184">
              <w:rPr>
                <w:sz w:val="24"/>
                <w:szCs w:val="24"/>
              </w:rPr>
              <w:t>3.90%</w:t>
            </w:r>
          </w:p>
        </w:tc>
        <w:tc>
          <w:tcPr>
            <w:tcW w:w="2335" w:type="dxa"/>
            <w:tcBorders>
              <w:top w:val="none" w:sz="0" w:space="0" w:color="auto"/>
              <w:left w:val="none" w:sz="0" w:space="0" w:color="auto"/>
              <w:bottom w:val="none" w:sz="0" w:space="0" w:color="auto"/>
              <w:right w:val="none" w:sz="0" w:space="0" w:color="auto"/>
            </w:tcBorders>
          </w:tcPr>
          <w:p w14:paraId="119AB2C7" w14:textId="77777777" w:rsidR="00255184" w:rsidRPr="00255184" w:rsidRDefault="00255184" w:rsidP="00EB0FAC">
            <w:pPr>
              <w:cnfStyle w:val="000000010000" w:firstRow="0" w:lastRow="0" w:firstColumn="0" w:lastColumn="0" w:oddVBand="0" w:evenVBand="0" w:oddHBand="0" w:evenHBand="1" w:firstRowFirstColumn="0" w:firstRowLastColumn="0" w:lastRowFirstColumn="0" w:lastRowLastColumn="0"/>
              <w:rPr>
                <w:sz w:val="24"/>
                <w:szCs w:val="24"/>
              </w:rPr>
            </w:pPr>
            <w:r w:rsidRPr="00255184">
              <w:rPr>
                <w:sz w:val="24"/>
                <w:szCs w:val="24"/>
              </w:rPr>
              <w:t>3.98%</w:t>
            </w:r>
          </w:p>
        </w:tc>
      </w:tr>
      <w:tr w:rsidR="00255184" w:rsidRPr="00255184" w14:paraId="06038A36" w14:textId="77777777" w:rsidTr="00CA7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dxa"/>
            <w:tcBorders>
              <w:top w:val="none" w:sz="0" w:space="0" w:color="auto"/>
              <w:left w:val="none" w:sz="0" w:space="0" w:color="auto"/>
              <w:bottom w:val="none" w:sz="0" w:space="0" w:color="auto"/>
              <w:right w:val="none" w:sz="0" w:space="0" w:color="auto"/>
            </w:tcBorders>
            <w:shd w:val="clear" w:color="auto" w:fill="A5C9EB" w:themeFill="text2" w:themeFillTint="40"/>
          </w:tcPr>
          <w:p w14:paraId="20D577BF" w14:textId="77777777" w:rsidR="00255184" w:rsidRPr="00255184" w:rsidRDefault="00255184" w:rsidP="00EB0FAC">
            <w:pPr>
              <w:rPr>
                <w:sz w:val="24"/>
                <w:szCs w:val="24"/>
              </w:rPr>
            </w:pPr>
            <w:r w:rsidRPr="00255184">
              <w:rPr>
                <w:sz w:val="24"/>
                <w:szCs w:val="24"/>
              </w:rPr>
              <w:t>18 Month</w:t>
            </w:r>
          </w:p>
        </w:tc>
        <w:tc>
          <w:tcPr>
            <w:tcW w:w="2336" w:type="dxa"/>
            <w:tcBorders>
              <w:top w:val="none" w:sz="0" w:space="0" w:color="auto"/>
              <w:left w:val="none" w:sz="0" w:space="0" w:color="auto"/>
              <w:bottom w:val="none" w:sz="0" w:space="0" w:color="auto"/>
              <w:right w:val="none" w:sz="0" w:space="0" w:color="auto"/>
            </w:tcBorders>
            <w:shd w:val="clear" w:color="auto" w:fill="A5C9EB" w:themeFill="text2" w:themeFillTint="40"/>
          </w:tcPr>
          <w:p w14:paraId="385FA5FD" w14:textId="474C6AC3" w:rsidR="00255184" w:rsidRPr="00255184" w:rsidRDefault="00255184" w:rsidP="00EB0FAC">
            <w:pPr>
              <w:cnfStyle w:val="000000100000" w:firstRow="0" w:lastRow="0" w:firstColumn="0" w:lastColumn="0" w:oddVBand="0" w:evenVBand="0" w:oddHBand="1" w:evenHBand="0" w:firstRowFirstColumn="0" w:firstRowLastColumn="0" w:lastRowFirstColumn="0" w:lastRowLastColumn="0"/>
              <w:rPr>
                <w:sz w:val="24"/>
                <w:szCs w:val="24"/>
              </w:rPr>
            </w:pPr>
            <w:r w:rsidRPr="00255184">
              <w:rPr>
                <w:sz w:val="24"/>
                <w:szCs w:val="24"/>
              </w:rPr>
              <w:t>$1</w:t>
            </w:r>
            <w:r w:rsidR="00F373C4">
              <w:rPr>
                <w:sz w:val="24"/>
                <w:szCs w:val="24"/>
              </w:rPr>
              <w:t>,</w:t>
            </w:r>
            <w:r w:rsidRPr="00255184">
              <w:rPr>
                <w:sz w:val="24"/>
                <w:szCs w:val="24"/>
              </w:rPr>
              <w:t>000</w:t>
            </w:r>
          </w:p>
        </w:tc>
        <w:tc>
          <w:tcPr>
            <w:tcW w:w="2335" w:type="dxa"/>
            <w:tcBorders>
              <w:top w:val="none" w:sz="0" w:space="0" w:color="auto"/>
              <w:left w:val="none" w:sz="0" w:space="0" w:color="auto"/>
              <w:bottom w:val="none" w:sz="0" w:space="0" w:color="auto"/>
              <w:right w:val="none" w:sz="0" w:space="0" w:color="auto"/>
            </w:tcBorders>
            <w:shd w:val="clear" w:color="auto" w:fill="A5C9EB" w:themeFill="text2" w:themeFillTint="40"/>
          </w:tcPr>
          <w:p w14:paraId="486FBF50" w14:textId="77777777" w:rsidR="00255184" w:rsidRPr="00255184" w:rsidRDefault="00255184" w:rsidP="00EB0FAC">
            <w:pPr>
              <w:cnfStyle w:val="000000100000" w:firstRow="0" w:lastRow="0" w:firstColumn="0" w:lastColumn="0" w:oddVBand="0" w:evenVBand="0" w:oddHBand="1" w:evenHBand="0" w:firstRowFirstColumn="0" w:firstRowLastColumn="0" w:lastRowFirstColumn="0" w:lastRowLastColumn="0"/>
              <w:rPr>
                <w:sz w:val="24"/>
                <w:szCs w:val="24"/>
              </w:rPr>
            </w:pPr>
            <w:r w:rsidRPr="00255184">
              <w:rPr>
                <w:sz w:val="24"/>
                <w:szCs w:val="24"/>
              </w:rPr>
              <w:t>4.05%</w:t>
            </w:r>
          </w:p>
        </w:tc>
        <w:tc>
          <w:tcPr>
            <w:tcW w:w="2335" w:type="dxa"/>
            <w:tcBorders>
              <w:top w:val="none" w:sz="0" w:space="0" w:color="auto"/>
              <w:left w:val="none" w:sz="0" w:space="0" w:color="auto"/>
              <w:bottom w:val="none" w:sz="0" w:space="0" w:color="auto"/>
              <w:right w:val="none" w:sz="0" w:space="0" w:color="auto"/>
            </w:tcBorders>
            <w:shd w:val="clear" w:color="auto" w:fill="A5C9EB" w:themeFill="text2" w:themeFillTint="40"/>
          </w:tcPr>
          <w:p w14:paraId="020B4931" w14:textId="77777777" w:rsidR="00255184" w:rsidRPr="00255184" w:rsidRDefault="00255184" w:rsidP="00EB0FAC">
            <w:pPr>
              <w:cnfStyle w:val="000000100000" w:firstRow="0" w:lastRow="0" w:firstColumn="0" w:lastColumn="0" w:oddVBand="0" w:evenVBand="0" w:oddHBand="1" w:evenHBand="0" w:firstRowFirstColumn="0" w:firstRowLastColumn="0" w:lastRowFirstColumn="0" w:lastRowLastColumn="0"/>
              <w:rPr>
                <w:sz w:val="24"/>
                <w:szCs w:val="24"/>
              </w:rPr>
            </w:pPr>
            <w:r w:rsidRPr="00255184">
              <w:rPr>
                <w:sz w:val="24"/>
                <w:szCs w:val="24"/>
              </w:rPr>
              <w:t>4.13%</w:t>
            </w:r>
          </w:p>
        </w:tc>
      </w:tr>
      <w:tr w:rsidR="00255184" w:rsidRPr="00255184" w14:paraId="3643BBE7" w14:textId="77777777" w:rsidTr="00CA7A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dxa"/>
            <w:tcBorders>
              <w:top w:val="none" w:sz="0" w:space="0" w:color="auto"/>
              <w:left w:val="none" w:sz="0" w:space="0" w:color="auto"/>
              <w:bottom w:val="none" w:sz="0" w:space="0" w:color="auto"/>
              <w:right w:val="none" w:sz="0" w:space="0" w:color="auto"/>
            </w:tcBorders>
          </w:tcPr>
          <w:p w14:paraId="50D9EFF1" w14:textId="77777777" w:rsidR="00255184" w:rsidRPr="00255184" w:rsidRDefault="00255184" w:rsidP="00EB0FAC">
            <w:pPr>
              <w:rPr>
                <w:sz w:val="24"/>
                <w:szCs w:val="24"/>
              </w:rPr>
            </w:pPr>
            <w:r w:rsidRPr="00255184">
              <w:rPr>
                <w:sz w:val="24"/>
                <w:szCs w:val="24"/>
              </w:rPr>
              <w:t>24 Month</w:t>
            </w:r>
          </w:p>
        </w:tc>
        <w:tc>
          <w:tcPr>
            <w:tcW w:w="2336" w:type="dxa"/>
            <w:tcBorders>
              <w:top w:val="none" w:sz="0" w:space="0" w:color="auto"/>
              <w:left w:val="none" w:sz="0" w:space="0" w:color="auto"/>
              <w:bottom w:val="none" w:sz="0" w:space="0" w:color="auto"/>
              <w:right w:val="none" w:sz="0" w:space="0" w:color="auto"/>
            </w:tcBorders>
          </w:tcPr>
          <w:p w14:paraId="53D6D578" w14:textId="59A89E32" w:rsidR="00255184" w:rsidRPr="00255184" w:rsidRDefault="00255184" w:rsidP="00EB0FAC">
            <w:pPr>
              <w:cnfStyle w:val="000000010000" w:firstRow="0" w:lastRow="0" w:firstColumn="0" w:lastColumn="0" w:oddVBand="0" w:evenVBand="0" w:oddHBand="0" w:evenHBand="1" w:firstRowFirstColumn="0" w:firstRowLastColumn="0" w:lastRowFirstColumn="0" w:lastRowLastColumn="0"/>
              <w:rPr>
                <w:sz w:val="24"/>
                <w:szCs w:val="24"/>
              </w:rPr>
            </w:pPr>
            <w:r w:rsidRPr="00255184">
              <w:rPr>
                <w:sz w:val="24"/>
                <w:szCs w:val="24"/>
              </w:rPr>
              <w:t>$1</w:t>
            </w:r>
            <w:r w:rsidR="00F373C4">
              <w:rPr>
                <w:sz w:val="24"/>
                <w:szCs w:val="24"/>
              </w:rPr>
              <w:t>,</w:t>
            </w:r>
            <w:r w:rsidRPr="00255184">
              <w:rPr>
                <w:sz w:val="24"/>
                <w:szCs w:val="24"/>
              </w:rPr>
              <w:t>000</w:t>
            </w:r>
          </w:p>
        </w:tc>
        <w:tc>
          <w:tcPr>
            <w:tcW w:w="2335" w:type="dxa"/>
            <w:tcBorders>
              <w:top w:val="none" w:sz="0" w:space="0" w:color="auto"/>
              <w:left w:val="none" w:sz="0" w:space="0" w:color="auto"/>
              <w:bottom w:val="none" w:sz="0" w:space="0" w:color="auto"/>
              <w:right w:val="none" w:sz="0" w:space="0" w:color="auto"/>
            </w:tcBorders>
          </w:tcPr>
          <w:p w14:paraId="73C840D8" w14:textId="77777777" w:rsidR="00255184" w:rsidRPr="00255184" w:rsidRDefault="00255184" w:rsidP="00EB0FAC">
            <w:pPr>
              <w:cnfStyle w:val="000000010000" w:firstRow="0" w:lastRow="0" w:firstColumn="0" w:lastColumn="0" w:oddVBand="0" w:evenVBand="0" w:oddHBand="0" w:evenHBand="1" w:firstRowFirstColumn="0" w:firstRowLastColumn="0" w:lastRowFirstColumn="0" w:lastRowLastColumn="0"/>
              <w:rPr>
                <w:sz w:val="24"/>
                <w:szCs w:val="24"/>
              </w:rPr>
            </w:pPr>
            <w:r w:rsidRPr="00255184">
              <w:rPr>
                <w:sz w:val="24"/>
                <w:szCs w:val="24"/>
              </w:rPr>
              <w:t>4.15%</w:t>
            </w:r>
          </w:p>
        </w:tc>
        <w:tc>
          <w:tcPr>
            <w:tcW w:w="2335" w:type="dxa"/>
            <w:tcBorders>
              <w:top w:val="none" w:sz="0" w:space="0" w:color="auto"/>
              <w:left w:val="none" w:sz="0" w:space="0" w:color="auto"/>
              <w:bottom w:val="none" w:sz="0" w:space="0" w:color="auto"/>
              <w:right w:val="none" w:sz="0" w:space="0" w:color="auto"/>
            </w:tcBorders>
          </w:tcPr>
          <w:p w14:paraId="646CA005" w14:textId="77777777" w:rsidR="00255184" w:rsidRPr="00255184" w:rsidRDefault="00255184" w:rsidP="00EB0FAC">
            <w:pPr>
              <w:cnfStyle w:val="000000010000" w:firstRow="0" w:lastRow="0" w:firstColumn="0" w:lastColumn="0" w:oddVBand="0" w:evenVBand="0" w:oddHBand="0" w:evenHBand="1" w:firstRowFirstColumn="0" w:firstRowLastColumn="0" w:lastRowFirstColumn="0" w:lastRowLastColumn="0"/>
              <w:rPr>
                <w:sz w:val="24"/>
                <w:szCs w:val="24"/>
              </w:rPr>
            </w:pPr>
            <w:r w:rsidRPr="00255184">
              <w:rPr>
                <w:sz w:val="24"/>
                <w:szCs w:val="24"/>
              </w:rPr>
              <w:t>4.24%</w:t>
            </w:r>
          </w:p>
        </w:tc>
      </w:tr>
    </w:tbl>
    <w:p w14:paraId="089B1C0E" w14:textId="77777777" w:rsidR="00255184" w:rsidRDefault="00255184" w:rsidP="00255184">
      <w:pPr>
        <w:rPr>
          <w:rFonts w:ascii="Calibri" w:eastAsia="Calibri" w:hAnsi="Calibri" w:cs="Calibri"/>
          <w:i/>
          <w:iCs/>
          <w:color w:val="6B7280"/>
          <w:sz w:val="21"/>
          <w:szCs w:val="21"/>
        </w:rPr>
      </w:pPr>
    </w:p>
    <w:p w14:paraId="6D239228" w14:textId="57700923" w:rsidR="00255184" w:rsidRDefault="00255184" w:rsidP="00255184">
      <w:pPr>
        <w:jc w:val="center"/>
        <w:rPr>
          <w:rFonts w:ascii="Cambria" w:eastAsia="MS Mincho" w:hAnsi="Cambria"/>
          <w:b/>
          <w:sz w:val="24"/>
          <w:szCs w:val="24"/>
        </w:rPr>
      </w:pPr>
      <w:r w:rsidRPr="00255184">
        <w:rPr>
          <w:rFonts w:ascii="Cambria" w:eastAsia="MS Mincho" w:hAnsi="Cambria"/>
          <w:b/>
          <w:sz w:val="24"/>
          <w:szCs w:val="24"/>
        </w:rPr>
        <w:t>Personal and Business High-Yield Money Market Rates</w:t>
      </w:r>
      <w:r w:rsidR="0079735D">
        <w:rPr>
          <w:rFonts w:ascii="Cambria" w:eastAsia="MS Mincho" w:hAnsi="Cambria"/>
          <w:b/>
          <w:sz w:val="24"/>
          <w:szCs w:val="24"/>
        </w:rPr>
        <w:t xml:space="preserve"> </w:t>
      </w:r>
    </w:p>
    <w:p w14:paraId="6357066E" w14:textId="77777777" w:rsidR="00255184" w:rsidRPr="00255184" w:rsidRDefault="00255184" w:rsidP="00255184">
      <w:pPr>
        <w:jc w:val="center"/>
        <w:rPr>
          <w:rFonts w:ascii="Cambria" w:eastAsia="MS Mincho" w:hAnsi="Cambria"/>
          <w:sz w:val="24"/>
          <w:szCs w:val="24"/>
        </w:rPr>
      </w:pPr>
    </w:p>
    <w:tbl>
      <w:tblPr>
        <w:tblStyle w:val="LightGrid-Accent1"/>
        <w:tblW w:w="0" w:type="auto"/>
        <w:tblBorders>
          <w:top w:val="single" w:sz="8" w:space="0" w:color="215E99" w:themeColor="text2" w:themeTint="BF"/>
          <w:left w:val="single" w:sz="8" w:space="0" w:color="215E99" w:themeColor="text2" w:themeTint="BF"/>
          <w:bottom w:val="single" w:sz="8" w:space="0" w:color="215E99" w:themeColor="text2" w:themeTint="BF"/>
          <w:right w:val="single" w:sz="8" w:space="0" w:color="215E99" w:themeColor="text2" w:themeTint="BF"/>
          <w:insideH w:val="single" w:sz="6" w:space="0" w:color="215E99" w:themeColor="text2" w:themeTint="BF"/>
          <w:insideV w:val="single" w:sz="6" w:space="0" w:color="215E99" w:themeColor="text2" w:themeTint="BF"/>
        </w:tblBorders>
        <w:tblLook w:val="04A0" w:firstRow="1" w:lastRow="0" w:firstColumn="1" w:lastColumn="0" w:noHBand="0" w:noVBand="1"/>
      </w:tblPr>
      <w:tblGrid>
        <w:gridCol w:w="3120"/>
        <w:gridCol w:w="3120"/>
        <w:gridCol w:w="3120"/>
      </w:tblGrid>
      <w:tr w:rsidR="00255184" w:rsidRPr="00255184" w14:paraId="328CD331" w14:textId="77777777" w:rsidTr="00CA7A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Borders>
              <w:top w:val="none" w:sz="0" w:space="0" w:color="auto"/>
              <w:left w:val="none" w:sz="0" w:space="0" w:color="auto"/>
              <w:bottom w:val="none" w:sz="0" w:space="0" w:color="auto"/>
              <w:right w:val="none" w:sz="0" w:space="0" w:color="auto"/>
            </w:tcBorders>
          </w:tcPr>
          <w:p w14:paraId="08AB097D" w14:textId="77777777" w:rsidR="00255184" w:rsidRPr="00255184" w:rsidRDefault="00255184" w:rsidP="00255184">
            <w:pPr>
              <w:rPr>
                <w:rFonts w:ascii="Calibri" w:eastAsia="MS Gothic" w:hAnsi="Calibri"/>
                <w:sz w:val="24"/>
                <w:szCs w:val="24"/>
              </w:rPr>
            </w:pPr>
            <w:r w:rsidRPr="00255184">
              <w:rPr>
                <w:rFonts w:ascii="Calibri" w:eastAsia="MS Gothic" w:hAnsi="Calibri"/>
                <w:sz w:val="24"/>
                <w:szCs w:val="24"/>
              </w:rPr>
              <w:t>Balance Tier</w:t>
            </w:r>
          </w:p>
        </w:tc>
        <w:tc>
          <w:tcPr>
            <w:tcW w:w="3120" w:type="dxa"/>
            <w:tcBorders>
              <w:top w:val="none" w:sz="0" w:space="0" w:color="auto"/>
              <w:left w:val="none" w:sz="0" w:space="0" w:color="auto"/>
              <w:bottom w:val="none" w:sz="0" w:space="0" w:color="auto"/>
              <w:right w:val="none" w:sz="0" w:space="0" w:color="auto"/>
            </w:tcBorders>
          </w:tcPr>
          <w:p w14:paraId="2497A4C1" w14:textId="77777777" w:rsidR="00255184" w:rsidRPr="00255184" w:rsidRDefault="00255184" w:rsidP="00255184">
            <w:pPr>
              <w:cnfStyle w:val="100000000000" w:firstRow="1" w:lastRow="0" w:firstColumn="0" w:lastColumn="0" w:oddVBand="0" w:evenVBand="0" w:oddHBand="0" w:evenHBand="0" w:firstRowFirstColumn="0" w:firstRowLastColumn="0" w:lastRowFirstColumn="0" w:lastRowLastColumn="0"/>
              <w:rPr>
                <w:rFonts w:ascii="Calibri" w:eastAsia="MS Gothic" w:hAnsi="Calibri"/>
                <w:sz w:val="24"/>
                <w:szCs w:val="24"/>
              </w:rPr>
            </w:pPr>
            <w:r w:rsidRPr="00255184">
              <w:rPr>
                <w:rFonts w:ascii="Calibri" w:eastAsia="MS Gothic" w:hAnsi="Calibri"/>
                <w:sz w:val="24"/>
                <w:szCs w:val="24"/>
              </w:rPr>
              <w:t>Rate</w:t>
            </w:r>
          </w:p>
        </w:tc>
        <w:tc>
          <w:tcPr>
            <w:tcW w:w="3120" w:type="dxa"/>
            <w:tcBorders>
              <w:top w:val="none" w:sz="0" w:space="0" w:color="auto"/>
              <w:left w:val="none" w:sz="0" w:space="0" w:color="auto"/>
              <w:bottom w:val="none" w:sz="0" w:space="0" w:color="auto"/>
              <w:right w:val="none" w:sz="0" w:space="0" w:color="auto"/>
            </w:tcBorders>
          </w:tcPr>
          <w:p w14:paraId="68983742" w14:textId="77777777" w:rsidR="00255184" w:rsidRPr="00255184" w:rsidRDefault="00255184" w:rsidP="00255184">
            <w:pPr>
              <w:cnfStyle w:val="100000000000" w:firstRow="1" w:lastRow="0" w:firstColumn="0" w:lastColumn="0" w:oddVBand="0" w:evenVBand="0" w:oddHBand="0" w:evenHBand="0" w:firstRowFirstColumn="0" w:firstRowLastColumn="0" w:lastRowFirstColumn="0" w:lastRowLastColumn="0"/>
              <w:rPr>
                <w:rFonts w:ascii="Calibri" w:eastAsia="MS Gothic" w:hAnsi="Calibri"/>
                <w:sz w:val="24"/>
                <w:szCs w:val="24"/>
              </w:rPr>
            </w:pPr>
            <w:r w:rsidRPr="00255184">
              <w:rPr>
                <w:rFonts w:ascii="Calibri" w:eastAsia="MS Gothic" w:hAnsi="Calibri"/>
                <w:sz w:val="24"/>
                <w:szCs w:val="24"/>
              </w:rPr>
              <w:t>APY</w:t>
            </w:r>
          </w:p>
        </w:tc>
      </w:tr>
      <w:tr w:rsidR="00255184" w:rsidRPr="00255184" w14:paraId="3B5B6A37" w14:textId="77777777" w:rsidTr="00CA7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Borders>
              <w:top w:val="none" w:sz="0" w:space="0" w:color="auto"/>
              <w:left w:val="none" w:sz="0" w:space="0" w:color="auto"/>
              <w:bottom w:val="none" w:sz="0" w:space="0" w:color="auto"/>
              <w:right w:val="none" w:sz="0" w:space="0" w:color="auto"/>
            </w:tcBorders>
            <w:shd w:val="clear" w:color="auto" w:fill="A5C9EB" w:themeFill="text2" w:themeFillTint="40"/>
          </w:tcPr>
          <w:p w14:paraId="5F8ECE13" w14:textId="77777777" w:rsidR="00255184" w:rsidRPr="00255184" w:rsidRDefault="00255184" w:rsidP="00255184">
            <w:pPr>
              <w:rPr>
                <w:rFonts w:ascii="Calibri" w:eastAsia="MS Gothic" w:hAnsi="Calibri"/>
                <w:sz w:val="24"/>
                <w:szCs w:val="24"/>
              </w:rPr>
            </w:pPr>
            <w:r w:rsidRPr="00255184">
              <w:rPr>
                <w:rFonts w:ascii="Calibri" w:eastAsia="MS Gothic" w:hAnsi="Calibri"/>
                <w:sz w:val="24"/>
                <w:szCs w:val="24"/>
              </w:rPr>
              <w:t>Less than $10,000</w:t>
            </w:r>
          </w:p>
        </w:tc>
        <w:tc>
          <w:tcPr>
            <w:tcW w:w="3120" w:type="dxa"/>
            <w:tcBorders>
              <w:top w:val="none" w:sz="0" w:space="0" w:color="auto"/>
              <w:left w:val="none" w:sz="0" w:space="0" w:color="auto"/>
              <w:bottom w:val="none" w:sz="0" w:space="0" w:color="auto"/>
              <w:right w:val="none" w:sz="0" w:space="0" w:color="auto"/>
            </w:tcBorders>
            <w:shd w:val="clear" w:color="auto" w:fill="A5C9EB" w:themeFill="text2" w:themeFillTint="40"/>
          </w:tcPr>
          <w:p w14:paraId="04848F7D" w14:textId="77777777" w:rsidR="00255184" w:rsidRPr="00255184" w:rsidRDefault="00255184" w:rsidP="00255184">
            <w:pPr>
              <w:cnfStyle w:val="000000100000" w:firstRow="0" w:lastRow="0" w:firstColumn="0" w:lastColumn="0" w:oddVBand="0" w:evenVBand="0" w:oddHBand="1" w:evenHBand="0" w:firstRowFirstColumn="0" w:firstRowLastColumn="0" w:lastRowFirstColumn="0" w:lastRowLastColumn="0"/>
              <w:rPr>
                <w:rFonts w:ascii="Cambria" w:eastAsia="MS Mincho" w:hAnsi="Cambria"/>
                <w:sz w:val="24"/>
                <w:szCs w:val="24"/>
              </w:rPr>
            </w:pPr>
            <w:r w:rsidRPr="00255184">
              <w:rPr>
                <w:rFonts w:ascii="Cambria" w:eastAsia="MS Mincho" w:hAnsi="Cambria"/>
                <w:sz w:val="24"/>
                <w:szCs w:val="24"/>
              </w:rPr>
              <w:t>1.00%</w:t>
            </w:r>
          </w:p>
        </w:tc>
        <w:tc>
          <w:tcPr>
            <w:tcW w:w="3120" w:type="dxa"/>
            <w:tcBorders>
              <w:top w:val="none" w:sz="0" w:space="0" w:color="auto"/>
              <w:left w:val="none" w:sz="0" w:space="0" w:color="auto"/>
              <w:bottom w:val="none" w:sz="0" w:space="0" w:color="auto"/>
              <w:right w:val="none" w:sz="0" w:space="0" w:color="auto"/>
            </w:tcBorders>
            <w:shd w:val="clear" w:color="auto" w:fill="A5C9EB" w:themeFill="text2" w:themeFillTint="40"/>
          </w:tcPr>
          <w:p w14:paraId="6C81670E" w14:textId="77777777" w:rsidR="00255184" w:rsidRPr="00255184" w:rsidRDefault="00255184" w:rsidP="00255184">
            <w:pPr>
              <w:cnfStyle w:val="000000100000" w:firstRow="0" w:lastRow="0" w:firstColumn="0" w:lastColumn="0" w:oddVBand="0" w:evenVBand="0" w:oddHBand="1" w:evenHBand="0" w:firstRowFirstColumn="0" w:firstRowLastColumn="0" w:lastRowFirstColumn="0" w:lastRowLastColumn="0"/>
              <w:rPr>
                <w:rFonts w:ascii="Cambria" w:eastAsia="MS Mincho" w:hAnsi="Cambria"/>
                <w:sz w:val="24"/>
                <w:szCs w:val="24"/>
              </w:rPr>
            </w:pPr>
            <w:r w:rsidRPr="00255184">
              <w:rPr>
                <w:rFonts w:ascii="Cambria" w:eastAsia="MS Mincho" w:hAnsi="Cambria"/>
                <w:sz w:val="24"/>
                <w:szCs w:val="24"/>
              </w:rPr>
              <w:t>1.01%</w:t>
            </w:r>
          </w:p>
        </w:tc>
      </w:tr>
      <w:tr w:rsidR="00255184" w:rsidRPr="00255184" w14:paraId="072CA0E8" w14:textId="77777777" w:rsidTr="00CA7A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Borders>
              <w:top w:val="none" w:sz="0" w:space="0" w:color="auto"/>
              <w:left w:val="none" w:sz="0" w:space="0" w:color="auto"/>
              <w:bottom w:val="none" w:sz="0" w:space="0" w:color="auto"/>
              <w:right w:val="none" w:sz="0" w:space="0" w:color="auto"/>
            </w:tcBorders>
          </w:tcPr>
          <w:p w14:paraId="3D0689A3" w14:textId="34C9B876" w:rsidR="00255184" w:rsidRPr="00255184" w:rsidRDefault="00255184" w:rsidP="00255184">
            <w:pPr>
              <w:rPr>
                <w:rFonts w:ascii="Calibri" w:eastAsia="MS Gothic" w:hAnsi="Calibri"/>
                <w:sz w:val="24"/>
                <w:szCs w:val="24"/>
              </w:rPr>
            </w:pPr>
            <w:r w:rsidRPr="00255184">
              <w:rPr>
                <w:rFonts w:ascii="Calibri" w:eastAsia="MS Gothic" w:hAnsi="Calibri"/>
                <w:sz w:val="24"/>
                <w:szCs w:val="24"/>
              </w:rPr>
              <w:t>$10,000-$24,999.99</w:t>
            </w:r>
          </w:p>
        </w:tc>
        <w:tc>
          <w:tcPr>
            <w:tcW w:w="3120" w:type="dxa"/>
            <w:tcBorders>
              <w:top w:val="none" w:sz="0" w:space="0" w:color="auto"/>
              <w:left w:val="none" w:sz="0" w:space="0" w:color="auto"/>
              <w:bottom w:val="none" w:sz="0" w:space="0" w:color="auto"/>
              <w:right w:val="none" w:sz="0" w:space="0" w:color="auto"/>
            </w:tcBorders>
          </w:tcPr>
          <w:p w14:paraId="3EDAFAE5" w14:textId="77777777" w:rsidR="00255184" w:rsidRPr="00255184" w:rsidRDefault="00255184" w:rsidP="00255184">
            <w:pPr>
              <w:cnfStyle w:val="000000010000" w:firstRow="0" w:lastRow="0" w:firstColumn="0" w:lastColumn="0" w:oddVBand="0" w:evenVBand="0" w:oddHBand="0" w:evenHBand="1" w:firstRowFirstColumn="0" w:firstRowLastColumn="0" w:lastRowFirstColumn="0" w:lastRowLastColumn="0"/>
              <w:rPr>
                <w:rFonts w:ascii="Cambria" w:eastAsia="MS Mincho" w:hAnsi="Cambria"/>
                <w:sz w:val="24"/>
                <w:szCs w:val="24"/>
              </w:rPr>
            </w:pPr>
            <w:r w:rsidRPr="00255184">
              <w:rPr>
                <w:rFonts w:ascii="Cambria" w:eastAsia="MS Mincho" w:hAnsi="Cambria"/>
                <w:sz w:val="24"/>
                <w:szCs w:val="24"/>
              </w:rPr>
              <w:t>1.25%</w:t>
            </w:r>
          </w:p>
        </w:tc>
        <w:tc>
          <w:tcPr>
            <w:tcW w:w="3120" w:type="dxa"/>
            <w:tcBorders>
              <w:top w:val="none" w:sz="0" w:space="0" w:color="auto"/>
              <w:left w:val="none" w:sz="0" w:space="0" w:color="auto"/>
              <w:bottom w:val="none" w:sz="0" w:space="0" w:color="auto"/>
              <w:right w:val="none" w:sz="0" w:space="0" w:color="auto"/>
            </w:tcBorders>
          </w:tcPr>
          <w:p w14:paraId="71D8045F" w14:textId="77777777" w:rsidR="00255184" w:rsidRPr="00255184" w:rsidRDefault="00255184" w:rsidP="00255184">
            <w:pPr>
              <w:cnfStyle w:val="000000010000" w:firstRow="0" w:lastRow="0" w:firstColumn="0" w:lastColumn="0" w:oddVBand="0" w:evenVBand="0" w:oddHBand="0" w:evenHBand="1" w:firstRowFirstColumn="0" w:firstRowLastColumn="0" w:lastRowFirstColumn="0" w:lastRowLastColumn="0"/>
              <w:rPr>
                <w:rFonts w:ascii="Cambria" w:eastAsia="MS Mincho" w:hAnsi="Cambria"/>
                <w:sz w:val="24"/>
                <w:szCs w:val="24"/>
              </w:rPr>
            </w:pPr>
            <w:r w:rsidRPr="00255184">
              <w:rPr>
                <w:rFonts w:ascii="Cambria" w:eastAsia="MS Mincho" w:hAnsi="Cambria"/>
                <w:sz w:val="24"/>
                <w:szCs w:val="24"/>
              </w:rPr>
              <w:t>1.26%</w:t>
            </w:r>
          </w:p>
        </w:tc>
      </w:tr>
      <w:tr w:rsidR="00255184" w:rsidRPr="00255184" w14:paraId="1AB8B252" w14:textId="77777777" w:rsidTr="00CA7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Borders>
              <w:top w:val="none" w:sz="0" w:space="0" w:color="auto"/>
              <w:left w:val="none" w:sz="0" w:space="0" w:color="auto"/>
              <w:bottom w:val="none" w:sz="0" w:space="0" w:color="auto"/>
              <w:right w:val="none" w:sz="0" w:space="0" w:color="auto"/>
            </w:tcBorders>
            <w:shd w:val="clear" w:color="auto" w:fill="A5C9EB" w:themeFill="text2" w:themeFillTint="40"/>
          </w:tcPr>
          <w:p w14:paraId="5625A970" w14:textId="39B6479B" w:rsidR="00255184" w:rsidRPr="00255184" w:rsidRDefault="00255184" w:rsidP="00255184">
            <w:pPr>
              <w:rPr>
                <w:rFonts w:ascii="Calibri" w:eastAsia="MS Gothic" w:hAnsi="Calibri"/>
                <w:sz w:val="24"/>
                <w:szCs w:val="24"/>
              </w:rPr>
            </w:pPr>
            <w:r w:rsidRPr="00255184">
              <w:rPr>
                <w:rFonts w:ascii="Calibri" w:eastAsia="MS Gothic" w:hAnsi="Calibri"/>
                <w:sz w:val="24"/>
                <w:szCs w:val="24"/>
              </w:rPr>
              <w:t>$25,000-$49,999.99</w:t>
            </w:r>
          </w:p>
        </w:tc>
        <w:tc>
          <w:tcPr>
            <w:tcW w:w="3120" w:type="dxa"/>
            <w:tcBorders>
              <w:top w:val="none" w:sz="0" w:space="0" w:color="auto"/>
              <w:left w:val="none" w:sz="0" w:space="0" w:color="auto"/>
              <w:bottom w:val="none" w:sz="0" w:space="0" w:color="auto"/>
              <w:right w:val="none" w:sz="0" w:space="0" w:color="auto"/>
            </w:tcBorders>
            <w:shd w:val="clear" w:color="auto" w:fill="A5C9EB" w:themeFill="text2" w:themeFillTint="40"/>
          </w:tcPr>
          <w:p w14:paraId="7DE220A0" w14:textId="77777777" w:rsidR="00255184" w:rsidRPr="00255184" w:rsidRDefault="00255184" w:rsidP="00255184">
            <w:pPr>
              <w:cnfStyle w:val="000000100000" w:firstRow="0" w:lastRow="0" w:firstColumn="0" w:lastColumn="0" w:oddVBand="0" w:evenVBand="0" w:oddHBand="1" w:evenHBand="0" w:firstRowFirstColumn="0" w:firstRowLastColumn="0" w:lastRowFirstColumn="0" w:lastRowLastColumn="0"/>
              <w:rPr>
                <w:rFonts w:ascii="Cambria" w:eastAsia="MS Mincho" w:hAnsi="Cambria"/>
                <w:sz w:val="24"/>
                <w:szCs w:val="24"/>
              </w:rPr>
            </w:pPr>
            <w:r w:rsidRPr="00255184">
              <w:rPr>
                <w:rFonts w:ascii="Cambria" w:eastAsia="MS Mincho" w:hAnsi="Cambria"/>
                <w:sz w:val="24"/>
                <w:szCs w:val="24"/>
              </w:rPr>
              <w:t>2.00%</w:t>
            </w:r>
          </w:p>
        </w:tc>
        <w:tc>
          <w:tcPr>
            <w:tcW w:w="3120" w:type="dxa"/>
            <w:tcBorders>
              <w:top w:val="none" w:sz="0" w:space="0" w:color="auto"/>
              <w:left w:val="none" w:sz="0" w:space="0" w:color="auto"/>
              <w:bottom w:val="none" w:sz="0" w:space="0" w:color="auto"/>
              <w:right w:val="none" w:sz="0" w:space="0" w:color="auto"/>
            </w:tcBorders>
            <w:shd w:val="clear" w:color="auto" w:fill="A5C9EB" w:themeFill="text2" w:themeFillTint="40"/>
          </w:tcPr>
          <w:p w14:paraId="670A8C63" w14:textId="77777777" w:rsidR="00255184" w:rsidRPr="00255184" w:rsidRDefault="00255184" w:rsidP="00255184">
            <w:pPr>
              <w:cnfStyle w:val="000000100000" w:firstRow="0" w:lastRow="0" w:firstColumn="0" w:lastColumn="0" w:oddVBand="0" w:evenVBand="0" w:oddHBand="1" w:evenHBand="0" w:firstRowFirstColumn="0" w:firstRowLastColumn="0" w:lastRowFirstColumn="0" w:lastRowLastColumn="0"/>
              <w:rPr>
                <w:rFonts w:ascii="Cambria" w:eastAsia="MS Mincho" w:hAnsi="Cambria"/>
                <w:sz w:val="24"/>
                <w:szCs w:val="24"/>
              </w:rPr>
            </w:pPr>
            <w:r w:rsidRPr="00255184">
              <w:rPr>
                <w:rFonts w:ascii="Cambria" w:eastAsia="MS Mincho" w:hAnsi="Cambria"/>
                <w:sz w:val="24"/>
                <w:szCs w:val="24"/>
              </w:rPr>
              <w:t>2.02%</w:t>
            </w:r>
          </w:p>
        </w:tc>
      </w:tr>
      <w:tr w:rsidR="00255184" w:rsidRPr="00255184" w14:paraId="30EEBF8B" w14:textId="77777777" w:rsidTr="00CA7A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Borders>
              <w:top w:val="none" w:sz="0" w:space="0" w:color="auto"/>
              <w:left w:val="none" w:sz="0" w:space="0" w:color="auto"/>
              <w:bottom w:val="none" w:sz="0" w:space="0" w:color="auto"/>
              <w:right w:val="none" w:sz="0" w:space="0" w:color="auto"/>
            </w:tcBorders>
          </w:tcPr>
          <w:p w14:paraId="3A9DAD09" w14:textId="2D528A9E" w:rsidR="00255184" w:rsidRPr="00255184" w:rsidRDefault="00255184" w:rsidP="00255184">
            <w:pPr>
              <w:rPr>
                <w:rFonts w:ascii="Calibri" w:eastAsia="MS Gothic" w:hAnsi="Calibri"/>
                <w:sz w:val="24"/>
                <w:szCs w:val="24"/>
              </w:rPr>
            </w:pPr>
            <w:r w:rsidRPr="00255184">
              <w:rPr>
                <w:rFonts w:ascii="Calibri" w:eastAsia="MS Gothic" w:hAnsi="Calibri"/>
                <w:sz w:val="24"/>
                <w:szCs w:val="24"/>
              </w:rPr>
              <w:t>$50,000-$99,999.99</w:t>
            </w:r>
          </w:p>
        </w:tc>
        <w:tc>
          <w:tcPr>
            <w:tcW w:w="3120" w:type="dxa"/>
            <w:tcBorders>
              <w:top w:val="none" w:sz="0" w:space="0" w:color="auto"/>
              <w:left w:val="none" w:sz="0" w:space="0" w:color="auto"/>
              <w:bottom w:val="none" w:sz="0" w:space="0" w:color="auto"/>
              <w:right w:val="none" w:sz="0" w:space="0" w:color="auto"/>
            </w:tcBorders>
          </w:tcPr>
          <w:p w14:paraId="4E04036B" w14:textId="77777777" w:rsidR="00255184" w:rsidRPr="00255184" w:rsidRDefault="00255184" w:rsidP="00255184">
            <w:pPr>
              <w:cnfStyle w:val="000000010000" w:firstRow="0" w:lastRow="0" w:firstColumn="0" w:lastColumn="0" w:oddVBand="0" w:evenVBand="0" w:oddHBand="0" w:evenHBand="1" w:firstRowFirstColumn="0" w:firstRowLastColumn="0" w:lastRowFirstColumn="0" w:lastRowLastColumn="0"/>
              <w:rPr>
                <w:rFonts w:ascii="Cambria" w:eastAsia="MS Mincho" w:hAnsi="Cambria"/>
                <w:sz w:val="24"/>
                <w:szCs w:val="24"/>
              </w:rPr>
            </w:pPr>
            <w:r w:rsidRPr="00255184">
              <w:rPr>
                <w:rFonts w:ascii="Cambria" w:eastAsia="MS Mincho" w:hAnsi="Cambria"/>
                <w:sz w:val="24"/>
                <w:szCs w:val="24"/>
              </w:rPr>
              <w:t>2.50%</w:t>
            </w:r>
          </w:p>
        </w:tc>
        <w:tc>
          <w:tcPr>
            <w:tcW w:w="3120" w:type="dxa"/>
            <w:tcBorders>
              <w:top w:val="none" w:sz="0" w:space="0" w:color="auto"/>
              <w:left w:val="none" w:sz="0" w:space="0" w:color="auto"/>
              <w:bottom w:val="none" w:sz="0" w:space="0" w:color="auto"/>
              <w:right w:val="none" w:sz="0" w:space="0" w:color="auto"/>
            </w:tcBorders>
          </w:tcPr>
          <w:p w14:paraId="0B03EED9" w14:textId="77777777" w:rsidR="00255184" w:rsidRPr="00255184" w:rsidRDefault="00255184" w:rsidP="00255184">
            <w:pPr>
              <w:cnfStyle w:val="000000010000" w:firstRow="0" w:lastRow="0" w:firstColumn="0" w:lastColumn="0" w:oddVBand="0" w:evenVBand="0" w:oddHBand="0" w:evenHBand="1" w:firstRowFirstColumn="0" w:firstRowLastColumn="0" w:lastRowFirstColumn="0" w:lastRowLastColumn="0"/>
              <w:rPr>
                <w:rFonts w:ascii="Cambria" w:eastAsia="MS Mincho" w:hAnsi="Cambria"/>
                <w:sz w:val="24"/>
                <w:szCs w:val="24"/>
              </w:rPr>
            </w:pPr>
            <w:r w:rsidRPr="00255184">
              <w:rPr>
                <w:rFonts w:ascii="Cambria" w:eastAsia="MS Mincho" w:hAnsi="Cambria"/>
                <w:sz w:val="24"/>
                <w:szCs w:val="24"/>
              </w:rPr>
              <w:t>2.53%</w:t>
            </w:r>
          </w:p>
        </w:tc>
      </w:tr>
      <w:tr w:rsidR="00255184" w:rsidRPr="00255184" w14:paraId="6933E510" w14:textId="77777777" w:rsidTr="00CA7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Borders>
              <w:top w:val="none" w:sz="0" w:space="0" w:color="auto"/>
              <w:left w:val="none" w:sz="0" w:space="0" w:color="auto"/>
              <w:bottom w:val="none" w:sz="0" w:space="0" w:color="auto"/>
              <w:right w:val="none" w:sz="0" w:space="0" w:color="auto"/>
            </w:tcBorders>
            <w:shd w:val="clear" w:color="auto" w:fill="A5C9EB" w:themeFill="text2" w:themeFillTint="40"/>
          </w:tcPr>
          <w:p w14:paraId="523700A0" w14:textId="77777777" w:rsidR="00255184" w:rsidRPr="00255184" w:rsidRDefault="00255184" w:rsidP="00255184">
            <w:pPr>
              <w:rPr>
                <w:rFonts w:ascii="Calibri" w:eastAsia="MS Gothic" w:hAnsi="Calibri"/>
                <w:sz w:val="24"/>
                <w:szCs w:val="24"/>
              </w:rPr>
            </w:pPr>
            <w:r w:rsidRPr="00255184">
              <w:rPr>
                <w:rFonts w:ascii="Calibri" w:eastAsia="MS Gothic" w:hAnsi="Calibri"/>
                <w:sz w:val="24"/>
                <w:szCs w:val="24"/>
              </w:rPr>
              <w:t>$100,000 and over</w:t>
            </w:r>
          </w:p>
        </w:tc>
        <w:tc>
          <w:tcPr>
            <w:tcW w:w="3120" w:type="dxa"/>
            <w:tcBorders>
              <w:top w:val="none" w:sz="0" w:space="0" w:color="auto"/>
              <w:left w:val="none" w:sz="0" w:space="0" w:color="auto"/>
              <w:bottom w:val="none" w:sz="0" w:space="0" w:color="auto"/>
              <w:right w:val="none" w:sz="0" w:space="0" w:color="auto"/>
            </w:tcBorders>
            <w:shd w:val="clear" w:color="auto" w:fill="A5C9EB" w:themeFill="text2" w:themeFillTint="40"/>
          </w:tcPr>
          <w:p w14:paraId="231FDEC1" w14:textId="77777777" w:rsidR="00255184" w:rsidRPr="00255184" w:rsidRDefault="00255184" w:rsidP="00255184">
            <w:pPr>
              <w:cnfStyle w:val="000000100000" w:firstRow="0" w:lastRow="0" w:firstColumn="0" w:lastColumn="0" w:oddVBand="0" w:evenVBand="0" w:oddHBand="1" w:evenHBand="0" w:firstRowFirstColumn="0" w:firstRowLastColumn="0" w:lastRowFirstColumn="0" w:lastRowLastColumn="0"/>
              <w:rPr>
                <w:rFonts w:ascii="Cambria" w:eastAsia="MS Mincho" w:hAnsi="Cambria"/>
                <w:sz w:val="24"/>
                <w:szCs w:val="24"/>
              </w:rPr>
            </w:pPr>
            <w:r w:rsidRPr="00255184">
              <w:rPr>
                <w:rFonts w:ascii="Cambria" w:eastAsia="MS Mincho" w:hAnsi="Cambria"/>
                <w:sz w:val="24"/>
                <w:szCs w:val="24"/>
              </w:rPr>
              <w:t>3.50%</w:t>
            </w:r>
          </w:p>
        </w:tc>
        <w:tc>
          <w:tcPr>
            <w:tcW w:w="3120" w:type="dxa"/>
            <w:tcBorders>
              <w:top w:val="none" w:sz="0" w:space="0" w:color="auto"/>
              <w:left w:val="none" w:sz="0" w:space="0" w:color="auto"/>
              <w:bottom w:val="none" w:sz="0" w:space="0" w:color="auto"/>
              <w:right w:val="none" w:sz="0" w:space="0" w:color="auto"/>
            </w:tcBorders>
            <w:shd w:val="clear" w:color="auto" w:fill="A5C9EB" w:themeFill="text2" w:themeFillTint="40"/>
          </w:tcPr>
          <w:p w14:paraId="18B169C8" w14:textId="77777777" w:rsidR="00255184" w:rsidRPr="00255184" w:rsidRDefault="00255184" w:rsidP="00255184">
            <w:pPr>
              <w:cnfStyle w:val="000000100000" w:firstRow="0" w:lastRow="0" w:firstColumn="0" w:lastColumn="0" w:oddVBand="0" w:evenVBand="0" w:oddHBand="1" w:evenHBand="0" w:firstRowFirstColumn="0" w:firstRowLastColumn="0" w:lastRowFirstColumn="0" w:lastRowLastColumn="0"/>
              <w:rPr>
                <w:rFonts w:ascii="Cambria" w:eastAsia="MS Mincho" w:hAnsi="Cambria"/>
                <w:sz w:val="24"/>
                <w:szCs w:val="24"/>
              </w:rPr>
            </w:pPr>
            <w:r w:rsidRPr="00255184">
              <w:rPr>
                <w:rFonts w:ascii="Cambria" w:eastAsia="MS Mincho" w:hAnsi="Cambria"/>
                <w:sz w:val="24"/>
                <w:szCs w:val="24"/>
              </w:rPr>
              <w:t>3.56%</w:t>
            </w:r>
          </w:p>
        </w:tc>
      </w:tr>
    </w:tbl>
    <w:p w14:paraId="3FBD1095" w14:textId="62D45220" w:rsidR="000B03CD" w:rsidRDefault="00E42359">
      <w:pPr>
        <w:pBdr>
          <w:bottom w:val="single" w:sz="12" w:space="4" w:color="1A87C9"/>
        </w:pBdr>
        <w:spacing w:before="400" w:after="160"/>
        <w:rPr>
          <w:rFonts w:ascii="Calibri" w:eastAsia="Calibri" w:hAnsi="Calibri" w:cs="Calibri"/>
          <w:b/>
          <w:bCs/>
          <w:spacing w:val="10"/>
          <w:sz w:val="24"/>
          <w:szCs w:val="24"/>
        </w:rPr>
      </w:pPr>
      <w:r w:rsidRPr="00AE2A6E">
        <w:rPr>
          <w:rFonts w:ascii="Calibri" w:eastAsia="Calibri" w:hAnsi="Calibri" w:cs="Calibri"/>
          <w:b/>
          <w:bCs/>
          <w:spacing w:val="10"/>
          <w:sz w:val="24"/>
          <w:szCs w:val="24"/>
        </w:rPr>
        <w:t xml:space="preserve">WE </w:t>
      </w:r>
      <w:r w:rsidR="00AE2A6E">
        <w:rPr>
          <w:rFonts w:ascii="Calibri" w:eastAsia="Calibri" w:hAnsi="Calibri" w:cs="Calibri"/>
          <w:b/>
          <w:bCs/>
          <w:spacing w:val="10"/>
          <w:sz w:val="24"/>
          <w:szCs w:val="24"/>
        </w:rPr>
        <w:t>WANT</w:t>
      </w:r>
      <w:r w:rsidRPr="00AE2A6E">
        <w:rPr>
          <w:rFonts w:ascii="Calibri" w:eastAsia="Calibri" w:hAnsi="Calibri" w:cs="Calibri"/>
          <w:b/>
          <w:bCs/>
          <w:spacing w:val="10"/>
          <w:sz w:val="24"/>
          <w:szCs w:val="24"/>
        </w:rPr>
        <w:t xml:space="preserve"> YOU! – </w:t>
      </w:r>
      <w:r w:rsidRPr="00AE2A6E">
        <w:rPr>
          <w:rFonts w:ascii="Calibri" w:eastAsia="Calibri" w:hAnsi="Calibri" w:cs="Calibri"/>
          <w:spacing w:val="10"/>
          <w:sz w:val="24"/>
          <w:szCs w:val="24"/>
        </w:rPr>
        <w:t xml:space="preserve">Like we discussed in our last letter, every deposit account matters.  </w:t>
      </w:r>
      <w:r w:rsidR="00F82342">
        <w:rPr>
          <w:rFonts w:ascii="Calibri" w:eastAsia="Calibri" w:hAnsi="Calibri" w:cs="Calibri"/>
          <w:spacing w:val="10"/>
          <w:sz w:val="24"/>
          <w:szCs w:val="24"/>
        </w:rPr>
        <w:t>No matter how small you think your deposit account might be, every relationship makes a difference to our growing community bank</w:t>
      </w:r>
      <w:r w:rsidR="00AE2A6E" w:rsidRPr="00AE2A6E">
        <w:rPr>
          <w:rFonts w:ascii="Calibri" w:eastAsia="Calibri" w:hAnsi="Calibri" w:cs="Calibri"/>
          <w:spacing w:val="10"/>
          <w:sz w:val="24"/>
          <w:szCs w:val="24"/>
        </w:rPr>
        <w:t xml:space="preserve">.  </w:t>
      </w:r>
      <w:r w:rsidR="00F82342">
        <w:rPr>
          <w:rFonts w:ascii="Calibri" w:eastAsia="Calibri" w:hAnsi="Calibri" w:cs="Calibri"/>
          <w:spacing w:val="10"/>
          <w:sz w:val="24"/>
          <w:szCs w:val="24"/>
        </w:rPr>
        <w:t>We hope you’ll consider moving your banking relationship to Cornerstone and giving us the opportunity to earn your loyalty.</w:t>
      </w:r>
    </w:p>
    <w:p w14:paraId="104D4D43" w14:textId="77777777" w:rsidR="00AE2A6E" w:rsidRPr="00AE2A6E" w:rsidRDefault="00AE2A6E">
      <w:pPr>
        <w:pBdr>
          <w:bottom w:val="single" w:sz="12" w:space="4" w:color="1A87C9"/>
        </w:pBdr>
        <w:spacing w:before="400" w:after="160"/>
        <w:rPr>
          <w:rFonts w:ascii="Calibri" w:eastAsia="Calibri" w:hAnsi="Calibri" w:cs="Calibri"/>
          <w:b/>
          <w:bCs/>
          <w:spacing w:val="10"/>
          <w:sz w:val="24"/>
          <w:szCs w:val="24"/>
        </w:rPr>
      </w:pPr>
    </w:p>
    <w:p w14:paraId="1131B489" w14:textId="77777777" w:rsidR="00B70F60" w:rsidRDefault="00B70F60" w:rsidP="00B70F60">
      <w:pPr>
        <w:spacing w:after="80"/>
      </w:pPr>
    </w:p>
    <w:sectPr w:rsidR="00B70F60" w:rsidSect="00F87B81">
      <w:headerReference w:type="default" r:id="rId9"/>
      <w:footerReference w:type="default" r:id="rId10"/>
      <w:pgSz w:w="12240" w:h="15840"/>
      <w:pgMar w:top="9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6009F" w14:textId="77777777" w:rsidR="002858DF" w:rsidRDefault="002858DF">
      <w:r>
        <w:separator/>
      </w:r>
    </w:p>
  </w:endnote>
  <w:endnote w:type="continuationSeparator" w:id="0">
    <w:p w14:paraId="46D5C7E0" w14:textId="77777777" w:rsidR="002858DF" w:rsidRDefault="00285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4D8C" w14:textId="77777777" w:rsidR="003A7955" w:rsidRDefault="001509EA">
    <w:pPr>
      <w:jc w:val="center"/>
    </w:pPr>
    <w:r>
      <w:rPr>
        <w:rFonts w:ascii="Calibri" w:eastAsia="Calibri" w:hAnsi="Calibri" w:cs="Calibri"/>
        <w:color w:val="6B7280"/>
        <w:sz w:val="16"/>
        <w:szCs w:val="16"/>
      </w:rPr>
      <w:t xml:space="preserve">Confidential — Prepared for Shareholders of Cornerstone Community </w:t>
    </w:r>
    <w:proofErr w:type="gramStart"/>
    <w:r>
      <w:rPr>
        <w:rFonts w:ascii="Calibri" w:eastAsia="Calibri" w:hAnsi="Calibri" w:cs="Calibri"/>
        <w:color w:val="6B7280"/>
        <w:sz w:val="16"/>
        <w:szCs w:val="16"/>
      </w:rPr>
      <w:t>Bank  |</w:t>
    </w:r>
    <w:proofErr w:type="gramEnd"/>
    <w:r>
      <w:rPr>
        <w:rFonts w:ascii="Calibri" w:eastAsia="Calibri" w:hAnsi="Calibri" w:cs="Calibri"/>
        <w:color w:val="6B7280"/>
        <w:sz w:val="16"/>
        <w:szCs w:val="16"/>
      </w:rPr>
      <w:t xml:space="preserve">  Page </w:t>
    </w:r>
    <w:r>
      <w:rPr>
        <w:rFonts w:ascii="Calibri" w:eastAsia="Calibri" w:hAnsi="Calibri" w:cs="Calibri"/>
        <w:color w:val="6B7280"/>
        <w:sz w:val="16"/>
        <w:szCs w:val="16"/>
      </w:rPr>
      <w:fldChar w:fldCharType="begin"/>
    </w:r>
    <w:r>
      <w:rPr>
        <w:rFonts w:ascii="Calibri" w:eastAsia="Calibri" w:hAnsi="Calibri" w:cs="Calibri"/>
        <w:color w:val="6B7280"/>
        <w:sz w:val="16"/>
        <w:szCs w:val="16"/>
      </w:rPr>
      <w:instrText>PAGE</w:instrText>
    </w:r>
    <w:r>
      <w:rPr>
        <w:rFonts w:ascii="Calibri" w:eastAsia="Calibri" w:hAnsi="Calibri" w:cs="Calibri"/>
        <w:color w:val="6B7280"/>
        <w:sz w:val="16"/>
        <w:szCs w:val="16"/>
      </w:rPr>
      <w:fldChar w:fldCharType="separate"/>
    </w:r>
    <w:r w:rsidR="00205634">
      <w:rPr>
        <w:rFonts w:ascii="Calibri" w:eastAsia="Calibri" w:hAnsi="Calibri" w:cs="Calibri"/>
        <w:noProof/>
        <w:color w:val="6B7280"/>
        <w:sz w:val="16"/>
        <w:szCs w:val="16"/>
      </w:rPr>
      <w:t>1</w:t>
    </w:r>
    <w:r>
      <w:rPr>
        <w:rFonts w:ascii="Calibri" w:eastAsia="Calibri" w:hAnsi="Calibri" w:cs="Calibri"/>
        <w:color w:val="6B72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D6C6B" w14:textId="77777777" w:rsidR="002858DF" w:rsidRDefault="002858DF">
      <w:r>
        <w:separator/>
      </w:r>
    </w:p>
  </w:footnote>
  <w:footnote w:type="continuationSeparator" w:id="0">
    <w:p w14:paraId="30F73AF2" w14:textId="77777777" w:rsidR="002858DF" w:rsidRDefault="00285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115BC" w14:textId="4926F241" w:rsidR="003A7955" w:rsidRDefault="001509EA">
    <w:pPr>
      <w:pBdr>
        <w:bottom w:val="single" w:sz="6" w:space="6" w:color="D9DEE4"/>
      </w:pBdr>
      <w:tabs>
        <w:tab w:val="right" w:pos="9026"/>
      </w:tabs>
    </w:pPr>
    <w:r>
      <w:rPr>
        <w:rFonts w:ascii="Calibri" w:eastAsia="Calibri" w:hAnsi="Calibri" w:cs="Calibri"/>
        <w:b/>
        <w:bCs/>
        <w:color w:val="1B2A4A"/>
        <w:sz w:val="16"/>
        <w:szCs w:val="16"/>
      </w:rPr>
      <w:t>Cornerstone Community Bank</w:t>
    </w:r>
    <w:r>
      <w:rPr>
        <w:rFonts w:ascii="Calibri" w:eastAsia="Calibri" w:hAnsi="Calibri" w:cs="Calibri"/>
        <w:color w:val="6B7280"/>
        <w:sz w:val="16"/>
        <w:szCs w:val="16"/>
      </w:rPr>
      <w:tab/>
    </w:r>
    <w:r w:rsidR="00F82342">
      <w:rPr>
        <w:rFonts w:ascii="Calibri" w:eastAsia="Calibri" w:hAnsi="Calibri" w:cs="Calibri"/>
        <w:color w:val="6B7280"/>
        <w:sz w:val="16"/>
        <w:szCs w:val="16"/>
      </w:rPr>
      <w:t>Quarterly</w:t>
    </w:r>
    <w:r>
      <w:rPr>
        <w:rFonts w:ascii="Calibri" w:eastAsia="Calibri" w:hAnsi="Calibri" w:cs="Calibri"/>
        <w:color w:val="6B7280"/>
        <w:sz w:val="16"/>
        <w:szCs w:val="16"/>
      </w:rPr>
      <w:t xml:space="preserve"> Shareholder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FC354FE"/>
    <w:multiLevelType w:val="hybridMultilevel"/>
    <w:tmpl w:val="BF8631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B6321D1"/>
    <w:multiLevelType w:val="hybridMultilevel"/>
    <w:tmpl w:val="387AE7BC"/>
    <w:lvl w:ilvl="0" w:tplc="8E585F00">
      <w:start w:val="1"/>
      <w:numFmt w:val="bullet"/>
      <w:lvlText w:val="•"/>
      <w:lvlJc w:val="left"/>
      <w:pPr>
        <w:ind w:left="360" w:hanging="260"/>
      </w:pPr>
    </w:lvl>
    <w:lvl w:ilvl="1" w:tplc="F77C0716">
      <w:numFmt w:val="decimal"/>
      <w:lvlText w:val=""/>
      <w:lvlJc w:val="left"/>
    </w:lvl>
    <w:lvl w:ilvl="2" w:tplc="04090001">
      <w:start w:val="1"/>
      <w:numFmt w:val="bullet"/>
      <w:lvlText w:val=""/>
      <w:lvlJc w:val="left"/>
      <w:pPr>
        <w:ind w:left="360" w:hanging="360"/>
      </w:pPr>
      <w:rPr>
        <w:rFonts w:ascii="Symbol" w:hAnsi="Symbol" w:hint="default"/>
      </w:rPr>
    </w:lvl>
    <w:lvl w:ilvl="3" w:tplc="DDAC8AC8">
      <w:numFmt w:val="decimal"/>
      <w:lvlText w:val=""/>
      <w:lvlJc w:val="left"/>
    </w:lvl>
    <w:lvl w:ilvl="4" w:tplc="B36E35EC">
      <w:numFmt w:val="decimal"/>
      <w:lvlText w:val=""/>
      <w:lvlJc w:val="left"/>
    </w:lvl>
    <w:lvl w:ilvl="5" w:tplc="204414E8">
      <w:numFmt w:val="decimal"/>
      <w:lvlText w:val=""/>
      <w:lvlJc w:val="left"/>
    </w:lvl>
    <w:lvl w:ilvl="6" w:tplc="8FC29A5E">
      <w:numFmt w:val="decimal"/>
      <w:lvlText w:val=""/>
      <w:lvlJc w:val="left"/>
    </w:lvl>
    <w:lvl w:ilvl="7" w:tplc="B25619AA">
      <w:numFmt w:val="decimal"/>
      <w:lvlText w:val=""/>
      <w:lvlJc w:val="left"/>
    </w:lvl>
    <w:lvl w:ilvl="8" w:tplc="069290E2">
      <w:numFmt w:val="decimal"/>
      <w:lvlText w:val=""/>
      <w:lvlJc w:val="left"/>
    </w:lvl>
  </w:abstractNum>
  <w:abstractNum w:abstractNumId="3" w15:restartNumberingAfterBreak="0">
    <w:nsid w:val="40861716"/>
    <w:multiLevelType w:val="hybridMultilevel"/>
    <w:tmpl w:val="B7F4B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D035F0"/>
    <w:multiLevelType w:val="hybridMultilevel"/>
    <w:tmpl w:val="FEC2028E"/>
    <w:lvl w:ilvl="0" w:tplc="84ECC908">
      <w:start w:val="1"/>
      <w:numFmt w:val="bullet"/>
      <w:lvlText w:val="●"/>
      <w:lvlJc w:val="left"/>
      <w:pPr>
        <w:ind w:left="720" w:hanging="360"/>
      </w:pPr>
    </w:lvl>
    <w:lvl w:ilvl="1" w:tplc="DDBC386C">
      <w:start w:val="1"/>
      <w:numFmt w:val="bullet"/>
      <w:lvlText w:val="○"/>
      <w:lvlJc w:val="left"/>
      <w:pPr>
        <w:ind w:left="1440" w:hanging="360"/>
      </w:pPr>
    </w:lvl>
    <w:lvl w:ilvl="2" w:tplc="12362562">
      <w:start w:val="1"/>
      <w:numFmt w:val="bullet"/>
      <w:lvlText w:val="■"/>
      <w:lvlJc w:val="left"/>
      <w:pPr>
        <w:ind w:left="2160" w:hanging="360"/>
      </w:pPr>
    </w:lvl>
    <w:lvl w:ilvl="3" w:tplc="75968BA0">
      <w:start w:val="1"/>
      <w:numFmt w:val="bullet"/>
      <w:lvlText w:val="●"/>
      <w:lvlJc w:val="left"/>
      <w:pPr>
        <w:ind w:left="2880" w:hanging="360"/>
      </w:pPr>
    </w:lvl>
    <w:lvl w:ilvl="4" w:tplc="0D70CAD8">
      <w:start w:val="1"/>
      <w:numFmt w:val="bullet"/>
      <w:lvlText w:val="○"/>
      <w:lvlJc w:val="left"/>
      <w:pPr>
        <w:ind w:left="3600" w:hanging="360"/>
      </w:pPr>
    </w:lvl>
    <w:lvl w:ilvl="5" w:tplc="75A82B34">
      <w:start w:val="1"/>
      <w:numFmt w:val="bullet"/>
      <w:lvlText w:val="■"/>
      <w:lvlJc w:val="left"/>
      <w:pPr>
        <w:ind w:left="4320" w:hanging="360"/>
      </w:pPr>
    </w:lvl>
    <w:lvl w:ilvl="6" w:tplc="B308DDB6">
      <w:start w:val="1"/>
      <w:numFmt w:val="bullet"/>
      <w:lvlText w:val="●"/>
      <w:lvlJc w:val="left"/>
      <w:pPr>
        <w:ind w:left="5040" w:hanging="360"/>
      </w:pPr>
    </w:lvl>
    <w:lvl w:ilvl="7" w:tplc="435EDAC6">
      <w:start w:val="1"/>
      <w:numFmt w:val="bullet"/>
      <w:lvlText w:val="●"/>
      <w:lvlJc w:val="left"/>
      <w:pPr>
        <w:ind w:left="5760" w:hanging="360"/>
      </w:pPr>
    </w:lvl>
    <w:lvl w:ilvl="8" w:tplc="71729AB2">
      <w:start w:val="1"/>
      <w:numFmt w:val="bullet"/>
      <w:lvlText w:val="●"/>
      <w:lvlJc w:val="left"/>
      <w:pPr>
        <w:ind w:left="6480" w:hanging="360"/>
      </w:pPr>
    </w:lvl>
  </w:abstractNum>
  <w:abstractNum w:abstractNumId="5" w15:restartNumberingAfterBreak="0">
    <w:nsid w:val="63D81192"/>
    <w:multiLevelType w:val="multilevel"/>
    <w:tmpl w:val="9D46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12083981">
    <w:abstractNumId w:val="4"/>
    <w:lvlOverride w:ilvl="0">
      <w:startOverride w:val="1"/>
    </w:lvlOverride>
  </w:num>
  <w:num w:numId="2" w16cid:durableId="575356697">
    <w:abstractNumId w:val="2"/>
  </w:num>
  <w:num w:numId="3" w16cid:durableId="246505782">
    <w:abstractNumId w:val="0"/>
  </w:num>
  <w:num w:numId="4" w16cid:durableId="1479372321">
    <w:abstractNumId w:val="3"/>
  </w:num>
  <w:num w:numId="5" w16cid:durableId="626937307">
    <w:abstractNumId w:val="1"/>
  </w:num>
  <w:num w:numId="6" w16cid:durableId="1003899550">
    <w:abstractNumId w:val="5"/>
  </w:num>
  <w:num w:numId="7" w16cid:durableId="7604928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55"/>
    <w:rsid w:val="00004891"/>
    <w:rsid w:val="00047384"/>
    <w:rsid w:val="00051D76"/>
    <w:rsid w:val="0005330D"/>
    <w:rsid w:val="00081B7F"/>
    <w:rsid w:val="000B03CD"/>
    <w:rsid w:val="000D3003"/>
    <w:rsid w:val="000E73DE"/>
    <w:rsid w:val="001034A9"/>
    <w:rsid w:val="001509EA"/>
    <w:rsid w:val="00166902"/>
    <w:rsid w:val="001676A9"/>
    <w:rsid w:val="00172695"/>
    <w:rsid w:val="00183AE5"/>
    <w:rsid w:val="00192E8E"/>
    <w:rsid w:val="001B2BAA"/>
    <w:rsid w:val="001C42F3"/>
    <w:rsid w:val="001C7E84"/>
    <w:rsid w:val="001E0B63"/>
    <w:rsid w:val="00201C14"/>
    <w:rsid w:val="00205634"/>
    <w:rsid w:val="002408A6"/>
    <w:rsid w:val="002451F9"/>
    <w:rsid w:val="002526AB"/>
    <w:rsid w:val="002545D3"/>
    <w:rsid w:val="00255184"/>
    <w:rsid w:val="00266D80"/>
    <w:rsid w:val="002858DF"/>
    <w:rsid w:val="00294DA6"/>
    <w:rsid w:val="002B1CA4"/>
    <w:rsid w:val="002B69E7"/>
    <w:rsid w:val="002C6D9E"/>
    <w:rsid w:val="002F0046"/>
    <w:rsid w:val="0032135F"/>
    <w:rsid w:val="003269B9"/>
    <w:rsid w:val="00357F0E"/>
    <w:rsid w:val="00382CB0"/>
    <w:rsid w:val="003A7955"/>
    <w:rsid w:val="003F2E9B"/>
    <w:rsid w:val="00410A11"/>
    <w:rsid w:val="00420B78"/>
    <w:rsid w:val="00425A10"/>
    <w:rsid w:val="0043067E"/>
    <w:rsid w:val="00442848"/>
    <w:rsid w:val="004643E3"/>
    <w:rsid w:val="00474CC0"/>
    <w:rsid w:val="004815D3"/>
    <w:rsid w:val="00487621"/>
    <w:rsid w:val="00490030"/>
    <w:rsid w:val="00491C09"/>
    <w:rsid w:val="004A5036"/>
    <w:rsid w:val="004C5B57"/>
    <w:rsid w:val="004F2FB5"/>
    <w:rsid w:val="005031F7"/>
    <w:rsid w:val="00516160"/>
    <w:rsid w:val="00532B5A"/>
    <w:rsid w:val="00546F1B"/>
    <w:rsid w:val="00547806"/>
    <w:rsid w:val="0056149E"/>
    <w:rsid w:val="00567B21"/>
    <w:rsid w:val="005770C5"/>
    <w:rsid w:val="00593DF8"/>
    <w:rsid w:val="005C77F8"/>
    <w:rsid w:val="00601BCB"/>
    <w:rsid w:val="006166DE"/>
    <w:rsid w:val="006276F9"/>
    <w:rsid w:val="006308AF"/>
    <w:rsid w:val="006629D8"/>
    <w:rsid w:val="006750F6"/>
    <w:rsid w:val="00680EB9"/>
    <w:rsid w:val="00697578"/>
    <w:rsid w:val="006C0661"/>
    <w:rsid w:val="006D0293"/>
    <w:rsid w:val="006E112A"/>
    <w:rsid w:val="006E5DA6"/>
    <w:rsid w:val="00705B2E"/>
    <w:rsid w:val="007163F4"/>
    <w:rsid w:val="007833E5"/>
    <w:rsid w:val="00794270"/>
    <w:rsid w:val="0079735D"/>
    <w:rsid w:val="007B7C0C"/>
    <w:rsid w:val="007C2459"/>
    <w:rsid w:val="00806801"/>
    <w:rsid w:val="00820B27"/>
    <w:rsid w:val="0083698C"/>
    <w:rsid w:val="008457C2"/>
    <w:rsid w:val="00861BBE"/>
    <w:rsid w:val="008A00E1"/>
    <w:rsid w:val="008D185C"/>
    <w:rsid w:val="008E1AB2"/>
    <w:rsid w:val="008F2751"/>
    <w:rsid w:val="00903B92"/>
    <w:rsid w:val="00904803"/>
    <w:rsid w:val="009069D4"/>
    <w:rsid w:val="00972FA0"/>
    <w:rsid w:val="009974E2"/>
    <w:rsid w:val="009A59C4"/>
    <w:rsid w:val="009D5EC2"/>
    <w:rsid w:val="009D5F97"/>
    <w:rsid w:val="00A122BA"/>
    <w:rsid w:val="00A47143"/>
    <w:rsid w:val="00A53568"/>
    <w:rsid w:val="00A94ACB"/>
    <w:rsid w:val="00AA208C"/>
    <w:rsid w:val="00AB3369"/>
    <w:rsid w:val="00AE2A6E"/>
    <w:rsid w:val="00B11355"/>
    <w:rsid w:val="00B31F8E"/>
    <w:rsid w:val="00B528EA"/>
    <w:rsid w:val="00B70F60"/>
    <w:rsid w:val="00B75542"/>
    <w:rsid w:val="00B757E8"/>
    <w:rsid w:val="00B80CAC"/>
    <w:rsid w:val="00B87821"/>
    <w:rsid w:val="00B92EC2"/>
    <w:rsid w:val="00BA1367"/>
    <w:rsid w:val="00BD15B4"/>
    <w:rsid w:val="00BE34A7"/>
    <w:rsid w:val="00BF4465"/>
    <w:rsid w:val="00C00467"/>
    <w:rsid w:val="00C213A0"/>
    <w:rsid w:val="00C42C14"/>
    <w:rsid w:val="00C53A10"/>
    <w:rsid w:val="00C55B42"/>
    <w:rsid w:val="00C67969"/>
    <w:rsid w:val="00CA75FA"/>
    <w:rsid w:val="00CA7AB0"/>
    <w:rsid w:val="00CA7F4C"/>
    <w:rsid w:val="00CC23B6"/>
    <w:rsid w:val="00CC3FB0"/>
    <w:rsid w:val="00D107F2"/>
    <w:rsid w:val="00D36547"/>
    <w:rsid w:val="00D67DC2"/>
    <w:rsid w:val="00D978D3"/>
    <w:rsid w:val="00DA58AB"/>
    <w:rsid w:val="00DB5309"/>
    <w:rsid w:val="00DD0300"/>
    <w:rsid w:val="00DF542D"/>
    <w:rsid w:val="00E42359"/>
    <w:rsid w:val="00E44EEA"/>
    <w:rsid w:val="00E50DA2"/>
    <w:rsid w:val="00E5769B"/>
    <w:rsid w:val="00E61010"/>
    <w:rsid w:val="00EB153F"/>
    <w:rsid w:val="00EC0DB8"/>
    <w:rsid w:val="00F019E0"/>
    <w:rsid w:val="00F22569"/>
    <w:rsid w:val="00F32212"/>
    <w:rsid w:val="00F373C4"/>
    <w:rsid w:val="00F46A00"/>
    <w:rsid w:val="00F56CB3"/>
    <w:rsid w:val="00F64C97"/>
    <w:rsid w:val="00F82342"/>
    <w:rsid w:val="00F87B81"/>
    <w:rsid w:val="00F9163D"/>
    <w:rsid w:val="00FA1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B7267"/>
  <w15:docId w15:val="{F04DB7DB-2852-6149-A11F-41800F891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255184"/>
    <w:pPr>
      <w:tabs>
        <w:tab w:val="center" w:pos="4680"/>
        <w:tab w:val="right" w:pos="9360"/>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255184"/>
    <w:rPr>
      <w:rFonts w:asciiTheme="minorHAnsi" w:eastAsiaTheme="minorEastAsia" w:hAnsiTheme="minorHAnsi" w:cstheme="minorBidi"/>
      <w:sz w:val="22"/>
      <w:szCs w:val="22"/>
    </w:rPr>
  </w:style>
  <w:style w:type="paragraph" w:styleId="ListBullet2">
    <w:name w:val="List Bullet 2"/>
    <w:basedOn w:val="Normal"/>
    <w:uiPriority w:val="99"/>
    <w:unhideWhenUsed/>
    <w:rsid w:val="00255184"/>
    <w:pPr>
      <w:numPr>
        <w:numId w:val="3"/>
      </w:numPr>
      <w:tabs>
        <w:tab w:val="clear" w:pos="720"/>
      </w:tabs>
      <w:spacing w:after="200" w:line="276" w:lineRule="auto"/>
      <w:ind w:left="0" w:firstLine="0"/>
      <w:contextualSpacing/>
    </w:pPr>
    <w:rPr>
      <w:rFonts w:asciiTheme="minorHAnsi" w:eastAsiaTheme="minorEastAsia" w:hAnsiTheme="minorHAnsi" w:cstheme="minorBidi"/>
      <w:sz w:val="22"/>
      <w:szCs w:val="22"/>
    </w:rPr>
  </w:style>
  <w:style w:type="table" w:styleId="LightGrid-Accent1">
    <w:name w:val="Light Grid Accent 1"/>
    <w:basedOn w:val="TableNormal"/>
    <w:uiPriority w:val="62"/>
    <w:rsid w:val="00255184"/>
    <w:rPr>
      <w:rFonts w:asciiTheme="minorHAnsi" w:eastAsiaTheme="minorEastAsia" w:hAnsiTheme="minorHAnsi" w:cstheme="minorBidi"/>
      <w:sz w:val="22"/>
      <w:szCs w:val="22"/>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paragraph" w:styleId="NormalWeb">
    <w:name w:val="Normal (Web)"/>
    <w:basedOn w:val="Normal"/>
    <w:uiPriority w:val="99"/>
    <w:semiHidden/>
    <w:unhideWhenUsed/>
    <w:rsid w:val="006750F6"/>
    <w:rPr>
      <w:sz w:val="24"/>
      <w:szCs w:val="24"/>
    </w:rPr>
  </w:style>
  <w:style w:type="paragraph" w:styleId="Header">
    <w:name w:val="header"/>
    <w:basedOn w:val="Normal"/>
    <w:link w:val="HeaderChar"/>
    <w:uiPriority w:val="99"/>
    <w:unhideWhenUsed/>
    <w:rsid w:val="00081B7F"/>
    <w:pPr>
      <w:tabs>
        <w:tab w:val="center" w:pos="4680"/>
        <w:tab w:val="right" w:pos="9360"/>
      </w:tabs>
    </w:pPr>
  </w:style>
  <w:style w:type="character" w:customStyle="1" w:styleId="HeaderChar">
    <w:name w:val="Header Char"/>
    <w:basedOn w:val="DefaultParagraphFont"/>
    <w:link w:val="Header"/>
    <w:uiPriority w:val="99"/>
    <w:rsid w:val="00081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2938</TotalTime>
  <Pages>5</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Kyle Aud</cp:lastModifiedBy>
  <cp:revision>19</cp:revision>
  <cp:lastPrinted>2026-10-08T19:53:00Z</cp:lastPrinted>
  <dcterms:created xsi:type="dcterms:W3CDTF">2026-10-05T15:32:00Z</dcterms:created>
  <dcterms:modified xsi:type="dcterms:W3CDTF">2026-10-08T21:27:00Z</dcterms:modified>
</cp:coreProperties>
</file>